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7BF6" w14:textId="77777777" w:rsidR="00804832" w:rsidRPr="00775447" w:rsidRDefault="00804832" w:rsidP="00804832">
      <w:pPr>
        <w:pStyle w:val="Pavadinimas"/>
        <w:rPr>
          <w:rFonts w:ascii="Arial" w:hAnsi="Arial" w:cs="Arial"/>
        </w:rPr>
      </w:pPr>
      <w:r w:rsidRPr="00775447">
        <w:rPr>
          <w:rFonts w:ascii="Arial" w:hAnsi="Arial" w:cs="Arial"/>
        </w:rPr>
        <w:t>TAURAGĖS RAJONO SAVIVALDYBĖS ADMINISTRACIJA</w:t>
      </w:r>
    </w:p>
    <w:p w14:paraId="102B7E30" w14:textId="77777777" w:rsidR="00804832" w:rsidRPr="00775447" w:rsidRDefault="00804832" w:rsidP="00804832">
      <w:pPr>
        <w:pStyle w:val="Paantrat"/>
        <w:rPr>
          <w:rFonts w:ascii="Arial" w:hAnsi="Arial" w:cs="Arial"/>
        </w:rPr>
      </w:pPr>
      <w:r w:rsidRPr="00775447">
        <w:rPr>
          <w:rFonts w:ascii="Arial" w:hAnsi="Arial" w:cs="Arial"/>
        </w:rPr>
        <w:t>AIŠKINAMASIS RAŠTAS</w:t>
      </w:r>
    </w:p>
    <w:p w14:paraId="6F94A78A" w14:textId="77777777" w:rsidR="00FD1605" w:rsidRPr="00775447" w:rsidRDefault="00FD1605" w:rsidP="00804832">
      <w:pPr>
        <w:pStyle w:val="Paantrat"/>
        <w:rPr>
          <w:rFonts w:ascii="Arial" w:hAnsi="Arial" w:cs="Arial"/>
        </w:rPr>
      </w:pPr>
    </w:p>
    <w:p w14:paraId="34EC4A80" w14:textId="6F15542B" w:rsidR="00FD1605" w:rsidRPr="00775447" w:rsidRDefault="00FD1605" w:rsidP="000474B1">
      <w:pPr>
        <w:pStyle w:val="Pavadinimas"/>
        <w:rPr>
          <w:rFonts w:ascii="Arial" w:hAnsi="Arial" w:cs="Arial"/>
          <w:b w:val="0"/>
          <w:bCs w:val="0"/>
        </w:rPr>
      </w:pPr>
      <w:r w:rsidRPr="00775447">
        <w:rPr>
          <w:rFonts w:ascii="Arial" w:hAnsi="Arial" w:cs="Arial"/>
        </w:rPr>
        <w:t xml:space="preserve">DĖL </w:t>
      </w:r>
      <w:r w:rsidR="003311D5" w:rsidRPr="00775447">
        <w:rPr>
          <w:rFonts w:ascii="Arial" w:hAnsi="Arial" w:cs="Arial"/>
        </w:rPr>
        <w:t>TAURAGĖS RAJONO SAVIVALDYBĖS</w:t>
      </w:r>
      <w:r w:rsidR="00C35E44">
        <w:rPr>
          <w:rFonts w:ascii="Arial" w:hAnsi="Arial" w:cs="Arial"/>
        </w:rPr>
        <w:t xml:space="preserve"> 202</w:t>
      </w:r>
      <w:r w:rsidR="00172838">
        <w:rPr>
          <w:rFonts w:ascii="Arial" w:hAnsi="Arial" w:cs="Arial"/>
        </w:rPr>
        <w:t>6</w:t>
      </w:r>
      <w:r w:rsidR="00C35E44">
        <w:rPr>
          <w:rFonts w:ascii="Arial" w:hAnsi="Arial" w:cs="Arial"/>
        </w:rPr>
        <w:t>-202</w:t>
      </w:r>
      <w:r w:rsidR="00172838">
        <w:rPr>
          <w:rFonts w:ascii="Arial" w:hAnsi="Arial" w:cs="Arial"/>
        </w:rPr>
        <w:t>8</w:t>
      </w:r>
      <w:r w:rsidR="00C35E44">
        <w:rPr>
          <w:rFonts w:ascii="Arial" w:hAnsi="Arial" w:cs="Arial"/>
        </w:rPr>
        <w:t xml:space="preserve"> METŲ</w:t>
      </w:r>
      <w:r w:rsidR="003311D5" w:rsidRPr="00775447">
        <w:rPr>
          <w:rFonts w:ascii="Arial" w:hAnsi="Arial" w:cs="Arial"/>
        </w:rPr>
        <w:t xml:space="preserve"> BIUDŽETO PATVIRTINIMO</w:t>
      </w:r>
      <w:r w:rsidR="009B1C06" w:rsidRPr="00775447">
        <w:rPr>
          <w:rFonts w:ascii="Arial" w:hAnsi="Arial" w:cs="Arial"/>
        </w:rPr>
        <w:t xml:space="preserve"> </w:t>
      </w:r>
    </w:p>
    <w:p w14:paraId="67F2E398" w14:textId="77777777" w:rsidR="003311D5" w:rsidRPr="00775447" w:rsidRDefault="003311D5" w:rsidP="00804832">
      <w:pPr>
        <w:tabs>
          <w:tab w:val="left" w:pos="567"/>
        </w:tabs>
        <w:jc w:val="center"/>
        <w:rPr>
          <w:rFonts w:ascii="Arial" w:hAnsi="Arial" w:cs="Arial"/>
          <w:szCs w:val="24"/>
        </w:rPr>
      </w:pPr>
    </w:p>
    <w:p w14:paraId="6C1228EA" w14:textId="53F0D217" w:rsidR="00804832" w:rsidRPr="00775447" w:rsidRDefault="002006DB" w:rsidP="00804832">
      <w:pPr>
        <w:tabs>
          <w:tab w:val="left" w:pos="567"/>
        </w:tabs>
        <w:jc w:val="center"/>
        <w:rPr>
          <w:rFonts w:ascii="Arial" w:hAnsi="Arial" w:cs="Arial"/>
          <w:szCs w:val="24"/>
        </w:rPr>
      </w:pPr>
      <w:r w:rsidRPr="00775447">
        <w:rPr>
          <w:rFonts w:ascii="Arial" w:hAnsi="Arial" w:cs="Arial"/>
          <w:szCs w:val="24"/>
        </w:rPr>
        <w:t>202</w:t>
      </w:r>
      <w:r w:rsidR="00172838">
        <w:rPr>
          <w:rFonts w:ascii="Arial" w:hAnsi="Arial" w:cs="Arial"/>
          <w:szCs w:val="24"/>
        </w:rPr>
        <w:t>6</w:t>
      </w:r>
      <w:r w:rsidRPr="00775447">
        <w:rPr>
          <w:rFonts w:ascii="Arial" w:hAnsi="Arial" w:cs="Arial"/>
          <w:szCs w:val="24"/>
        </w:rPr>
        <w:t xml:space="preserve"> </w:t>
      </w:r>
      <w:r w:rsidR="00804832" w:rsidRPr="00775447">
        <w:rPr>
          <w:rFonts w:ascii="Arial" w:hAnsi="Arial" w:cs="Arial"/>
          <w:szCs w:val="24"/>
        </w:rPr>
        <w:t xml:space="preserve">m. </w:t>
      </w:r>
      <w:r w:rsidRPr="00775447">
        <w:rPr>
          <w:rFonts w:ascii="Arial" w:hAnsi="Arial" w:cs="Arial"/>
          <w:szCs w:val="24"/>
        </w:rPr>
        <w:t xml:space="preserve">sausio </w:t>
      </w:r>
      <w:r w:rsidR="00D6528A" w:rsidRPr="00775447">
        <w:rPr>
          <w:rFonts w:ascii="Arial" w:hAnsi="Arial" w:cs="Arial"/>
          <w:szCs w:val="24"/>
        </w:rPr>
        <w:t>2</w:t>
      </w:r>
      <w:r w:rsidR="00152B16">
        <w:rPr>
          <w:rFonts w:ascii="Arial" w:hAnsi="Arial" w:cs="Arial"/>
          <w:szCs w:val="24"/>
        </w:rPr>
        <w:t>6</w:t>
      </w:r>
      <w:r w:rsidR="00F92489" w:rsidRPr="00775447">
        <w:rPr>
          <w:rFonts w:ascii="Arial" w:hAnsi="Arial" w:cs="Arial"/>
          <w:szCs w:val="24"/>
        </w:rPr>
        <w:t xml:space="preserve"> </w:t>
      </w:r>
      <w:r w:rsidR="00804832" w:rsidRPr="00775447">
        <w:rPr>
          <w:rFonts w:ascii="Arial" w:hAnsi="Arial" w:cs="Arial"/>
          <w:szCs w:val="24"/>
        </w:rPr>
        <w:t>d.</w:t>
      </w:r>
    </w:p>
    <w:p w14:paraId="0FB88C07" w14:textId="77777777" w:rsidR="00804832" w:rsidRPr="00775447" w:rsidRDefault="00804832" w:rsidP="00804832">
      <w:pPr>
        <w:tabs>
          <w:tab w:val="left" w:pos="0"/>
        </w:tabs>
        <w:jc w:val="center"/>
        <w:rPr>
          <w:rFonts w:ascii="Arial" w:hAnsi="Arial" w:cs="Arial"/>
          <w:szCs w:val="24"/>
        </w:rPr>
      </w:pPr>
      <w:r w:rsidRPr="00775447">
        <w:rPr>
          <w:rFonts w:ascii="Arial" w:hAnsi="Arial" w:cs="Arial"/>
          <w:szCs w:val="24"/>
        </w:rPr>
        <w:t>Tauragė</w:t>
      </w:r>
    </w:p>
    <w:p w14:paraId="35E09520" w14:textId="77777777" w:rsidR="00804832" w:rsidRPr="00775447" w:rsidRDefault="00804832" w:rsidP="00804832">
      <w:pPr>
        <w:tabs>
          <w:tab w:val="left" w:pos="567"/>
        </w:tabs>
        <w:ind w:left="567"/>
        <w:rPr>
          <w:rFonts w:ascii="Arial" w:hAnsi="Arial" w:cs="Arial"/>
          <w:szCs w:val="24"/>
        </w:rPr>
      </w:pPr>
    </w:p>
    <w:tbl>
      <w:tblPr>
        <w:tblW w:w="0" w:type="auto"/>
        <w:tblLook w:val="04A0" w:firstRow="1" w:lastRow="0" w:firstColumn="1" w:lastColumn="0" w:noHBand="0" w:noVBand="1"/>
      </w:tblPr>
      <w:tblGrid>
        <w:gridCol w:w="9638"/>
      </w:tblGrid>
      <w:tr w:rsidR="00804832" w:rsidRPr="00775447" w14:paraId="55CBAFDC" w14:textId="77777777" w:rsidTr="0028579E">
        <w:tc>
          <w:tcPr>
            <w:tcW w:w="9638" w:type="dxa"/>
            <w:hideMark/>
          </w:tcPr>
          <w:p w14:paraId="03C5C964" w14:textId="77777777" w:rsidR="00804832" w:rsidRPr="00775447" w:rsidRDefault="00804832">
            <w:pPr>
              <w:tabs>
                <w:tab w:val="left" w:pos="0"/>
              </w:tabs>
              <w:ind w:right="57"/>
              <w:rPr>
                <w:rFonts w:ascii="Arial" w:hAnsi="Arial" w:cs="Arial"/>
                <w:b/>
                <w:bCs/>
                <w:szCs w:val="24"/>
              </w:rPr>
            </w:pPr>
            <w:r w:rsidRPr="00775447">
              <w:rPr>
                <w:rFonts w:ascii="Arial" w:hAnsi="Arial" w:cs="Arial"/>
                <w:b/>
                <w:bCs/>
                <w:i/>
                <w:iCs/>
                <w:szCs w:val="24"/>
              </w:rPr>
              <w:t>1. Parengto projekto tikslai ir uždaviniai.</w:t>
            </w:r>
          </w:p>
        </w:tc>
      </w:tr>
      <w:tr w:rsidR="00804832" w:rsidRPr="00775447" w14:paraId="14CC4BD6" w14:textId="77777777" w:rsidTr="0028579E">
        <w:tc>
          <w:tcPr>
            <w:tcW w:w="9638" w:type="dxa"/>
            <w:hideMark/>
          </w:tcPr>
          <w:p w14:paraId="02265D0C" w14:textId="37CF57B3" w:rsidR="00804832" w:rsidRPr="00775447" w:rsidRDefault="00804832" w:rsidP="00407D34">
            <w:pPr>
              <w:ind w:right="57" w:firstLine="720"/>
              <w:jc w:val="both"/>
              <w:rPr>
                <w:rFonts w:ascii="Arial" w:hAnsi="Arial" w:cs="Arial"/>
                <w:szCs w:val="24"/>
              </w:rPr>
            </w:pPr>
            <w:r w:rsidRPr="00775447">
              <w:rPr>
                <w:rFonts w:ascii="Arial" w:hAnsi="Arial" w:cs="Arial"/>
                <w:szCs w:val="24"/>
              </w:rPr>
              <w:t xml:space="preserve">Sprendimo projekto tikslas yra </w:t>
            </w:r>
            <w:r w:rsidR="002006DB" w:rsidRPr="00775447">
              <w:rPr>
                <w:rFonts w:ascii="Arial" w:hAnsi="Arial" w:cs="Arial"/>
                <w:szCs w:val="24"/>
              </w:rPr>
              <w:t xml:space="preserve">patvirtinti </w:t>
            </w:r>
            <w:r w:rsidR="006078A7" w:rsidRPr="00775447">
              <w:rPr>
                <w:rFonts w:ascii="Arial" w:hAnsi="Arial" w:cs="Arial"/>
                <w:szCs w:val="24"/>
              </w:rPr>
              <w:t xml:space="preserve">Tauragės rajono savivaldybės </w:t>
            </w:r>
            <w:r w:rsidR="00C35E44" w:rsidRPr="00775447">
              <w:rPr>
                <w:rFonts w:ascii="Arial" w:hAnsi="Arial" w:cs="Arial"/>
                <w:szCs w:val="24"/>
              </w:rPr>
              <w:t>202</w:t>
            </w:r>
            <w:r w:rsidR="00172838">
              <w:rPr>
                <w:rFonts w:ascii="Arial" w:hAnsi="Arial" w:cs="Arial"/>
                <w:szCs w:val="24"/>
              </w:rPr>
              <w:t>6</w:t>
            </w:r>
            <w:r w:rsidR="00C35E44">
              <w:rPr>
                <w:rFonts w:ascii="Arial" w:hAnsi="Arial" w:cs="Arial"/>
                <w:szCs w:val="24"/>
              </w:rPr>
              <w:t>-202</w:t>
            </w:r>
            <w:r w:rsidR="00172838">
              <w:rPr>
                <w:rFonts w:ascii="Arial" w:hAnsi="Arial" w:cs="Arial"/>
                <w:szCs w:val="24"/>
              </w:rPr>
              <w:t>8</w:t>
            </w:r>
            <w:r w:rsidR="00C35E44" w:rsidRPr="00775447">
              <w:rPr>
                <w:rFonts w:ascii="Arial" w:hAnsi="Arial" w:cs="Arial"/>
                <w:szCs w:val="24"/>
              </w:rPr>
              <w:t xml:space="preserve"> metų </w:t>
            </w:r>
            <w:r w:rsidR="006078A7" w:rsidRPr="00775447">
              <w:rPr>
                <w:rFonts w:ascii="Arial" w:hAnsi="Arial" w:cs="Arial"/>
                <w:szCs w:val="24"/>
              </w:rPr>
              <w:t>biudžetą</w:t>
            </w:r>
            <w:r w:rsidR="00004CBF" w:rsidRPr="00775447">
              <w:rPr>
                <w:rFonts w:ascii="Arial" w:hAnsi="Arial" w:cs="Arial"/>
                <w:szCs w:val="24"/>
              </w:rPr>
              <w:t>.</w:t>
            </w:r>
          </w:p>
        </w:tc>
      </w:tr>
      <w:tr w:rsidR="00804832" w:rsidRPr="00775447" w14:paraId="6ED2D82F" w14:textId="77777777" w:rsidTr="0028579E">
        <w:trPr>
          <w:trHeight w:val="182"/>
        </w:trPr>
        <w:tc>
          <w:tcPr>
            <w:tcW w:w="9638" w:type="dxa"/>
            <w:hideMark/>
          </w:tcPr>
          <w:p w14:paraId="7C86063D" w14:textId="77777777" w:rsidR="00804832" w:rsidRPr="00775447" w:rsidRDefault="00804832">
            <w:pPr>
              <w:tabs>
                <w:tab w:val="left" w:pos="0"/>
              </w:tabs>
              <w:ind w:right="57"/>
              <w:rPr>
                <w:rFonts w:ascii="Arial" w:hAnsi="Arial" w:cs="Arial"/>
                <w:b/>
                <w:bCs/>
                <w:i/>
                <w:iCs/>
                <w:szCs w:val="24"/>
              </w:rPr>
            </w:pPr>
            <w:r w:rsidRPr="00775447">
              <w:rPr>
                <w:rFonts w:ascii="Arial" w:hAnsi="Arial" w:cs="Arial"/>
                <w:b/>
                <w:bCs/>
                <w:i/>
                <w:iCs/>
                <w:szCs w:val="24"/>
              </w:rPr>
              <w:t>2. Kaip šiuo metu yra sureguliuoti projekte aptarti klausimai.</w:t>
            </w:r>
          </w:p>
          <w:p w14:paraId="3CAA5D87" w14:textId="68087666" w:rsidR="006E4881" w:rsidRPr="00775447" w:rsidRDefault="006E4881" w:rsidP="000E28B1">
            <w:pPr>
              <w:tabs>
                <w:tab w:val="left" w:pos="0"/>
              </w:tabs>
              <w:ind w:right="57" w:firstLine="720"/>
              <w:jc w:val="both"/>
              <w:rPr>
                <w:rFonts w:ascii="Arial" w:hAnsi="Arial" w:cs="Arial"/>
                <w:bCs/>
                <w:szCs w:val="24"/>
              </w:rPr>
            </w:pPr>
            <w:r w:rsidRPr="00775447">
              <w:rPr>
                <w:rFonts w:ascii="Arial" w:hAnsi="Arial" w:cs="Arial"/>
                <w:bCs/>
                <w:iCs/>
                <w:szCs w:val="24"/>
              </w:rPr>
              <w:t>Dabartinis sprendimo projekte aptariamų klausimų reguliavimas apibrėžtas</w:t>
            </w:r>
            <w:r w:rsidR="00AA60E5" w:rsidRPr="00775447">
              <w:rPr>
                <w:rFonts w:ascii="Arial" w:hAnsi="Arial" w:cs="Arial"/>
                <w:bCs/>
                <w:iCs/>
                <w:szCs w:val="24"/>
              </w:rPr>
              <w:t xml:space="preserve"> 202</w:t>
            </w:r>
            <w:r w:rsidR="000B6AB0">
              <w:rPr>
                <w:rFonts w:ascii="Arial" w:hAnsi="Arial" w:cs="Arial"/>
                <w:bCs/>
                <w:iCs/>
                <w:szCs w:val="24"/>
              </w:rPr>
              <w:t>5</w:t>
            </w:r>
            <w:r w:rsidR="00AA60E5" w:rsidRPr="00775447">
              <w:rPr>
                <w:rFonts w:ascii="Arial" w:hAnsi="Arial" w:cs="Arial"/>
                <w:bCs/>
                <w:iCs/>
                <w:szCs w:val="24"/>
              </w:rPr>
              <w:t xml:space="preserve"> m</w:t>
            </w:r>
            <w:r w:rsidR="00683A67" w:rsidRPr="00775447">
              <w:rPr>
                <w:rFonts w:ascii="Arial" w:hAnsi="Arial" w:cs="Arial"/>
                <w:bCs/>
                <w:iCs/>
                <w:szCs w:val="24"/>
              </w:rPr>
              <w:t>.</w:t>
            </w:r>
            <w:r w:rsidR="00AA60E5" w:rsidRPr="00775447">
              <w:rPr>
                <w:rFonts w:ascii="Arial" w:hAnsi="Arial" w:cs="Arial"/>
                <w:bCs/>
                <w:iCs/>
                <w:szCs w:val="24"/>
              </w:rPr>
              <w:t xml:space="preserve"> </w:t>
            </w:r>
            <w:r w:rsidR="00B10E35" w:rsidRPr="00775447">
              <w:rPr>
                <w:rFonts w:ascii="Arial" w:hAnsi="Arial" w:cs="Arial"/>
                <w:bCs/>
                <w:iCs/>
                <w:szCs w:val="24"/>
              </w:rPr>
              <w:t>gruodžio</w:t>
            </w:r>
            <w:r w:rsidR="00AA60E5" w:rsidRPr="00775447">
              <w:rPr>
                <w:rFonts w:ascii="Arial" w:hAnsi="Arial" w:cs="Arial"/>
                <w:bCs/>
                <w:iCs/>
                <w:szCs w:val="24"/>
              </w:rPr>
              <w:t xml:space="preserve"> </w:t>
            </w:r>
            <w:r w:rsidR="00D6528A" w:rsidRPr="00775447">
              <w:rPr>
                <w:rFonts w:ascii="Arial" w:hAnsi="Arial" w:cs="Arial"/>
                <w:bCs/>
                <w:iCs/>
                <w:szCs w:val="24"/>
              </w:rPr>
              <w:t>1</w:t>
            </w:r>
            <w:r w:rsidR="000B6AB0">
              <w:rPr>
                <w:rFonts w:ascii="Arial" w:hAnsi="Arial" w:cs="Arial"/>
                <w:bCs/>
                <w:iCs/>
                <w:szCs w:val="24"/>
              </w:rPr>
              <w:t>1</w:t>
            </w:r>
            <w:r w:rsidR="00AA60E5" w:rsidRPr="00775447">
              <w:rPr>
                <w:rFonts w:ascii="Arial" w:hAnsi="Arial" w:cs="Arial"/>
                <w:bCs/>
                <w:iCs/>
                <w:szCs w:val="24"/>
              </w:rPr>
              <w:t xml:space="preserve"> d. Nr. </w:t>
            </w:r>
            <w:r w:rsidR="00AA60E5" w:rsidRPr="00775447">
              <w:rPr>
                <w:rFonts w:ascii="Arial" w:hAnsi="Arial" w:cs="Arial"/>
                <w:color w:val="000000"/>
                <w:szCs w:val="24"/>
              </w:rPr>
              <w:t>XV-</w:t>
            </w:r>
            <w:r w:rsidR="000B6AB0">
              <w:rPr>
                <w:rFonts w:ascii="Arial" w:hAnsi="Arial" w:cs="Arial"/>
                <w:color w:val="000000"/>
                <w:szCs w:val="24"/>
              </w:rPr>
              <w:t>651</w:t>
            </w:r>
            <w:r w:rsidRPr="00775447">
              <w:rPr>
                <w:rFonts w:ascii="Arial" w:hAnsi="Arial" w:cs="Arial"/>
                <w:bCs/>
                <w:iCs/>
                <w:szCs w:val="24"/>
              </w:rPr>
              <w:t xml:space="preserve"> </w:t>
            </w:r>
            <w:r w:rsidR="002006DB" w:rsidRPr="00775447">
              <w:rPr>
                <w:rFonts w:ascii="Arial" w:hAnsi="Arial" w:cs="Arial"/>
                <w:bCs/>
                <w:iCs/>
                <w:szCs w:val="24"/>
              </w:rPr>
              <w:t>Lietuvos Respublikos 202</w:t>
            </w:r>
            <w:r w:rsidR="000B6AB0">
              <w:rPr>
                <w:rFonts w:ascii="Arial" w:hAnsi="Arial" w:cs="Arial"/>
                <w:bCs/>
                <w:iCs/>
                <w:szCs w:val="24"/>
              </w:rPr>
              <w:t>6</w:t>
            </w:r>
            <w:r w:rsidR="00D6528A" w:rsidRPr="00775447">
              <w:rPr>
                <w:rFonts w:ascii="Arial" w:hAnsi="Arial" w:cs="Arial"/>
                <w:bCs/>
                <w:iCs/>
                <w:szCs w:val="24"/>
              </w:rPr>
              <w:t>-202</w:t>
            </w:r>
            <w:r w:rsidR="000B6AB0">
              <w:rPr>
                <w:rFonts w:ascii="Arial" w:hAnsi="Arial" w:cs="Arial"/>
                <w:bCs/>
                <w:iCs/>
                <w:szCs w:val="24"/>
              </w:rPr>
              <w:t>8</w:t>
            </w:r>
            <w:r w:rsidR="006078A7" w:rsidRPr="00775447">
              <w:rPr>
                <w:rFonts w:ascii="Arial" w:hAnsi="Arial" w:cs="Arial"/>
                <w:bCs/>
                <w:iCs/>
                <w:szCs w:val="24"/>
              </w:rPr>
              <w:t xml:space="preserve"> metų </w:t>
            </w:r>
            <w:r w:rsidR="00D6528A" w:rsidRPr="00775447">
              <w:rPr>
                <w:rFonts w:ascii="Arial" w:hAnsi="Arial" w:cs="Arial"/>
                <w:bCs/>
                <w:iCs/>
                <w:szCs w:val="24"/>
              </w:rPr>
              <w:t>biudžeto patvirtinimo</w:t>
            </w:r>
            <w:r w:rsidR="006078A7" w:rsidRPr="00775447">
              <w:rPr>
                <w:rFonts w:ascii="Arial" w:hAnsi="Arial" w:cs="Arial"/>
                <w:bCs/>
                <w:iCs/>
                <w:szCs w:val="24"/>
              </w:rPr>
              <w:t xml:space="preserve"> įstatymu</w:t>
            </w:r>
            <w:r w:rsidR="003D5B7B" w:rsidRPr="00775447">
              <w:rPr>
                <w:rFonts w:ascii="Arial" w:hAnsi="Arial" w:cs="Arial"/>
                <w:bCs/>
                <w:iCs/>
                <w:szCs w:val="24"/>
              </w:rPr>
              <w:t>.</w:t>
            </w:r>
          </w:p>
        </w:tc>
      </w:tr>
      <w:tr w:rsidR="00804832" w:rsidRPr="00775447" w14:paraId="07C733DA" w14:textId="77777777" w:rsidTr="007E4218">
        <w:tc>
          <w:tcPr>
            <w:tcW w:w="9638" w:type="dxa"/>
            <w:hideMark/>
          </w:tcPr>
          <w:p w14:paraId="460A3D25" w14:textId="11D88E6F" w:rsidR="00AA60E5" w:rsidRPr="00775447" w:rsidRDefault="00804832" w:rsidP="0039552E">
            <w:pPr>
              <w:tabs>
                <w:tab w:val="left" w:pos="0"/>
              </w:tabs>
              <w:ind w:right="57"/>
              <w:jc w:val="both"/>
              <w:rPr>
                <w:rFonts w:ascii="Arial" w:hAnsi="Arial" w:cs="Arial"/>
                <w:b/>
                <w:bCs/>
                <w:i/>
                <w:iCs/>
                <w:szCs w:val="24"/>
              </w:rPr>
            </w:pPr>
            <w:r w:rsidRPr="00775447">
              <w:rPr>
                <w:rFonts w:ascii="Arial" w:hAnsi="Arial" w:cs="Arial"/>
                <w:b/>
                <w:bCs/>
                <w:i/>
                <w:iCs/>
                <w:szCs w:val="24"/>
              </w:rPr>
              <w:t xml:space="preserve">3. </w:t>
            </w:r>
            <w:r w:rsidR="00E04FFE" w:rsidRPr="00775447">
              <w:rPr>
                <w:rFonts w:ascii="Arial" w:hAnsi="Arial" w:cs="Arial"/>
                <w:b/>
                <w:bCs/>
                <w:i/>
                <w:iCs/>
                <w:szCs w:val="24"/>
              </w:rPr>
              <w:t>Sprendimo projekte numatyta.</w:t>
            </w:r>
            <w:r w:rsidR="00E42BE5" w:rsidRPr="00775447">
              <w:rPr>
                <w:rFonts w:ascii="Arial" w:hAnsi="Arial" w:cs="Arial"/>
                <w:b/>
                <w:bCs/>
                <w:i/>
                <w:iCs/>
                <w:szCs w:val="24"/>
              </w:rPr>
              <w:t xml:space="preserve"> </w:t>
            </w:r>
          </w:p>
          <w:p w14:paraId="3FEB2DC7" w14:textId="5E54AA69" w:rsidR="00C35188" w:rsidRPr="00775447" w:rsidRDefault="003311D5" w:rsidP="00685E68">
            <w:pPr>
              <w:spacing w:before="30" w:after="30"/>
              <w:ind w:firstLine="720"/>
              <w:jc w:val="both"/>
              <w:rPr>
                <w:rFonts w:ascii="Arial" w:hAnsi="Arial" w:cs="Arial"/>
                <w:szCs w:val="24"/>
              </w:rPr>
            </w:pPr>
            <w:r w:rsidRPr="00775447">
              <w:rPr>
                <w:rFonts w:ascii="Arial" w:hAnsi="Arial" w:cs="Arial"/>
                <w:bCs/>
                <w:iCs/>
                <w:szCs w:val="24"/>
              </w:rPr>
              <w:t xml:space="preserve">Tauragės rajono savivaldybės </w:t>
            </w:r>
            <w:r w:rsidR="00C35E44" w:rsidRPr="00775447">
              <w:rPr>
                <w:rFonts w:ascii="Arial" w:hAnsi="Arial" w:cs="Arial"/>
                <w:bCs/>
                <w:iCs/>
                <w:szCs w:val="24"/>
              </w:rPr>
              <w:t>202</w:t>
            </w:r>
            <w:r w:rsidR="00F21F54">
              <w:rPr>
                <w:rFonts w:ascii="Arial" w:hAnsi="Arial" w:cs="Arial"/>
                <w:bCs/>
                <w:iCs/>
                <w:szCs w:val="24"/>
              </w:rPr>
              <w:t>6</w:t>
            </w:r>
            <w:r w:rsidR="00C35E44">
              <w:rPr>
                <w:rFonts w:ascii="Arial" w:hAnsi="Arial" w:cs="Arial"/>
                <w:bCs/>
                <w:iCs/>
                <w:szCs w:val="24"/>
              </w:rPr>
              <w:t>-202</w:t>
            </w:r>
            <w:r w:rsidR="00F21F54">
              <w:rPr>
                <w:rFonts w:ascii="Arial" w:hAnsi="Arial" w:cs="Arial"/>
                <w:bCs/>
                <w:iCs/>
                <w:szCs w:val="24"/>
              </w:rPr>
              <w:t>8</w:t>
            </w:r>
            <w:r w:rsidR="00C35E44" w:rsidRPr="00775447">
              <w:rPr>
                <w:rFonts w:ascii="Arial" w:hAnsi="Arial" w:cs="Arial"/>
                <w:bCs/>
                <w:iCs/>
                <w:szCs w:val="24"/>
              </w:rPr>
              <w:t xml:space="preserve"> metų </w:t>
            </w:r>
            <w:r w:rsidRPr="00775447">
              <w:rPr>
                <w:rFonts w:ascii="Arial" w:hAnsi="Arial" w:cs="Arial"/>
                <w:bCs/>
                <w:iCs/>
                <w:szCs w:val="24"/>
              </w:rPr>
              <w:t xml:space="preserve">biudžeto projektas parengtas </w:t>
            </w:r>
            <w:r w:rsidR="00C35188" w:rsidRPr="00775447">
              <w:rPr>
                <w:rFonts w:ascii="Arial" w:hAnsi="Arial" w:cs="Arial"/>
                <w:szCs w:val="24"/>
              </w:rPr>
              <w:t>vadovaujantis Lietuvos Respublikos biudžeto sandaros, vietos savivaldos</w:t>
            </w:r>
            <w:r w:rsidR="00E22171" w:rsidRPr="00775447">
              <w:rPr>
                <w:rFonts w:ascii="Arial" w:hAnsi="Arial" w:cs="Arial"/>
                <w:szCs w:val="24"/>
              </w:rPr>
              <w:t>,</w:t>
            </w:r>
            <w:r w:rsidR="00C35188" w:rsidRPr="00775447">
              <w:rPr>
                <w:rFonts w:ascii="Arial" w:hAnsi="Arial" w:cs="Arial"/>
                <w:szCs w:val="24"/>
              </w:rPr>
              <w:t xml:space="preserve"> </w:t>
            </w:r>
            <w:r w:rsidR="00E22171" w:rsidRPr="00775447">
              <w:rPr>
                <w:rFonts w:ascii="Arial" w:hAnsi="Arial" w:cs="Arial"/>
                <w:szCs w:val="24"/>
              </w:rPr>
              <w:t>s</w:t>
            </w:r>
            <w:r w:rsidR="00C35188" w:rsidRPr="00775447">
              <w:rPr>
                <w:rFonts w:ascii="Arial" w:hAnsi="Arial" w:cs="Arial"/>
                <w:szCs w:val="24"/>
              </w:rPr>
              <w:t>avivaldybių biudžetų pajamų nustatymo metodikos</w:t>
            </w:r>
            <w:r w:rsidR="00BA3F0D" w:rsidRPr="00775447">
              <w:rPr>
                <w:rFonts w:ascii="Arial" w:hAnsi="Arial" w:cs="Arial"/>
                <w:szCs w:val="24"/>
              </w:rPr>
              <w:t xml:space="preserve">, </w:t>
            </w:r>
            <w:r w:rsidR="00D6528A" w:rsidRPr="00775447">
              <w:rPr>
                <w:rFonts w:ascii="Arial" w:hAnsi="Arial" w:cs="Arial"/>
                <w:bCs/>
                <w:iCs/>
                <w:szCs w:val="24"/>
              </w:rPr>
              <w:t>202</w:t>
            </w:r>
            <w:r w:rsidR="00F21F54">
              <w:rPr>
                <w:rFonts w:ascii="Arial" w:hAnsi="Arial" w:cs="Arial"/>
                <w:bCs/>
                <w:iCs/>
                <w:szCs w:val="24"/>
              </w:rPr>
              <w:t>6</w:t>
            </w:r>
            <w:r w:rsidR="00D6528A" w:rsidRPr="00775447">
              <w:rPr>
                <w:rFonts w:ascii="Arial" w:hAnsi="Arial" w:cs="Arial"/>
                <w:bCs/>
                <w:iCs/>
                <w:szCs w:val="24"/>
              </w:rPr>
              <w:t>-202</w:t>
            </w:r>
            <w:r w:rsidR="00F21F54">
              <w:rPr>
                <w:rFonts w:ascii="Arial" w:hAnsi="Arial" w:cs="Arial"/>
                <w:bCs/>
                <w:iCs/>
                <w:szCs w:val="24"/>
              </w:rPr>
              <w:t>8</w:t>
            </w:r>
            <w:r w:rsidR="00D6528A" w:rsidRPr="00775447">
              <w:rPr>
                <w:rFonts w:ascii="Arial" w:hAnsi="Arial" w:cs="Arial"/>
                <w:bCs/>
                <w:iCs/>
                <w:szCs w:val="24"/>
              </w:rPr>
              <w:t xml:space="preserve"> metų biudžeto patvirtinimo įstatym</w:t>
            </w:r>
            <w:r w:rsidR="005172AC" w:rsidRPr="00775447">
              <w:rPr>
                <w:rFonts w:ascii="Arial" w:hAnsi="Arial" w:cs="Arial"/>
                <w:bCs/>
                <w:iCs/>
                <w:szCs w:val="24"/>
              </w:rPr>
              <w:t>ais</w:t>
            </w:r>
            <w:r w:rsidR="00C35188" w:rsidRPr="00775447">
              <w:rPr>
                <w:rFonts w:ascii="Arial" w:hAnsi="Arial" w:cs="Arial"/>
                <w:szCs w:val="24"/>
              </w:rPr>
              <w:t>, Lietuvos Respublikos Vyriausybės nutarimu „</w:t>
            </w:r>
            <w:r w:rsidR="005172AC" w:rsidRPr="00775447">
              <w:rPr>
                <w:rFonts w:ascii="Arial" w:hAnsi="Arial" w:cs="Arial"/>
                <w:szCs w:val="24"/>
              </w:rPr>
              <w:t>Dėl Lietuvos Respublikos biudžeto sandaros įstatymo įgyvendinimo</w:t>
            </w:r>
            <w:r w:rsidR="00C35188" w:rsidRPr="00775447">
              <w:rPr>
                <w:rFonts w:ascii="Arial" w:hAnsi="Arial" w:cs="Arial"/>
                <w:szCs w:val="24"/>
              </w:rPr>
              <w:t>“</w:t>
            </w:r>
            <w:r w:rsidR="00E22171" w:rsidRPr="00775447">
              <w:rPr>
                <w:rFonts w:ascii="Arial" w:hAnsi="Arial" w:cs="Arial"/>
                <w:szCs w:val="24"/>
              </w:rPr>
              <w:t>.</w:t>
            </w:r>
          </w:p>
          <w:p w14:paraId="3C481159" w14:textId="24DB5E40" w:rsidR="00F75D4C" w:rsidRPr="00775447" w:rsidRDefault="00E22171" w:rsidP="00685E68">
            <w:pPr>
              <w:ind w:firstLine="720"/>
              <w:jc w:val="both"/>
              <w:rPr>
                <w:rFonts w:ascii="Arial" w:hAnsi="Arial" w:cs="Arial"/>
                <w:szCs w:val="24"/>
              </w:rPr>
            </w:pPr>
            <w:r w:rsidRPr="00775447">
              <w:rPr>
                <w:rFonts w:ascii="Arial" w:hAnsi="Arial" w:cs="Arial"/>
                <w:szCs w:val="24"/>
              </w:rPr>
              <w:t xml:space="preserve">Tauragės rajono savivaldybės </w:t>
            </w:r>
            <w:r w:rsidR="00C35E44" w:rsidRPr="00775447">
              <w:rPr>
                <w:rFonts w:ascii="Arial" w:hAnsi="Arial" w:cs="Arial"/>
                <w:szCs w:val="24"/>
              </w:rPr>
              <w:t>202</w:t>
            </w:r>
            <w:r w:rsidR="00F21F54">
              <w:rPr>
                <w:rFonts w:ascii="Arial" w:hAnsi="Arial" w:cs="Arial"/>
                <w:szCs w:val="24"/>
              </w:rPr>
              <w:t>6</w:t>
            </w:r>
            <w:r w:rsidR="00C35E44">
              <w:rPr>
                <w:rFonts w:ascii="Arial" w:hAnsi="Arial" w:cs="Arial"/>
                <w:szCs w:val="24"/>
              </w:rPr>
              <w:t>-202</w:t>
            </w:r>
            <w:r w:rsidR="00F21F54">
              <w:rPr>
                <w:rFonts w:ascii="Arial" w:hAnsi="Arial" w:cs="Arial"/>
                <w:szCs w:val="24"/>
              </w:rPr>
              <w:t>8</w:t>
            </w:r>
            <w:r w:rsidR="00C35E44" w:rsidRPr="00775447">
              <w:rPr>
                <w:rFonts w:ascii="Arial" w:hAnsi="Arial" w:cs="Arial"/>
                <w:szCs w:val="24"/>
              </w:rPr>
              <w:t xml:space="preserve"> metų </w:t>
            </w:r>
            <w:r w:rsidRPr="00775447">
              <w:rPr>
                <w:rFonts w:ascii="Arial" w:hAnsi="Arial" w:cs="Arial"/>
                <w:szCs w:val="24"/>
              </w:rPr>
              <w:t xml:space="preserve">biudžeto projektas sudarytas pagal </w:t>
            </w:r>
            <w:r w:rsidR="00C35188" w:rsidRPr="00775447">
              <w:rPr>
                <w:rFonts w:ascii="Arial" w:hAnsi="Arial" w:cs="Arial"/>
                <w:szCs w:val="24"/>
              </w:rPr>
              <w:t>Tauragės rajono savivaldybės 202</w:t>
            </w:r>
            <w:r w:rsidR="00F21F54">
              <w:rPr>
                <w:rFonts w:ascii="Arial" w:hAnsi="Arial" w:cs="Arial"/>
                <w:szCs w:val="24"/>
              </w:rPr>
              <w:t>6</w:t>
            </w:r>
            <w:r w:rsidR="00C35188" w:rsidRPr="00775447">
              <w:rPr>
                <w:rFonts w:ascii="Arial" w:hAnsi="Arial" w:cs="Arial"/>
                <w:szCs w:val="24"/>
              </w:rPr>
              <w:t>–202</w:t>
            </w:r>
            <w:r w:rsidR="00F21F54">
              <w:rPr>
                <w:rFonts w:ascii="Arial" w:hAnsi="Arial" w:cs="Arial"/>
                <w:szCs w:val="24"/>
              </w:rPr>
              <w:t>8</w:t>
            </w:r>
            <w:r w:rsidRPr="00775447">
              <w:rPr>
                <w:rFonts w:ascii="Arial" w:hAnsi="Arial" w:cs="Arial"/>
                <w:szCs w:val="24"/>
              </w:rPr>
              <w:t xml:space="preserve"> metų strateginį veiklos planą</w:t>
            </w:r>
            <w:r w:rsidR="00C35188" w:rsidRPr="00775447">
              <w:rPr>
                <w:rFonts w:ascii="Arial" w:hAnsi="Arial" w:cs="Arial"/>
                <w:szCs w:val="24"/>
              </w:rPr>
              <w:t>, savivaldybės</w:t>
            </w:r>
            <w:r w:rsidRPr="00775447">
              <w:rPr>
                <w:rFonts w:ascii="Arial" w:hAnsi="Arial" w:cs="Arial"/>
                <w:szCs w:val="24"/>
              </w:rPr>
              <w:t xml:space="preserve"> asignavimų valdytojų pateiktus sąmatų projektus</w:t>
            </w:r>
            <w:r w:rsidR="00C35188" w:rsidRPr="00775447">
              <w:rPr>
                <w:rFonts w:ascii="Arial" w:hAnsi="Arial" w:cs="Arial"/>
                <w:szCs w:val="24"/>
              </w:rPr>
              <w:t xml:space="preserve"> bei biudžetinių įstaigų pajamų </w:t>
            </w:r>
            <w:r w:rsidR="002A66FB" w:rsidRPr="00775447">
              <w:rPr>
                <w:rFonts w:ascii="Arial" w:hAnsi="Arial" w:cs="Arial"/>
                <w:szCs w:val="24"/>
              </w:rPr>
              <w:t xml:space="preserve">prognozes </w:t>
            </w:r>
            <w:r w:rsidR="002A66FB" w:rsidRPr="00775447">
              <w:rPr>
                <w:rFonts w:ascii="Arial" w:hAnsi="Arial" w:cs="Arial"/>
                <w:bCs/>
                <w:iCs/>
                <w:szCs w:val="24"/>
              </w:rPr>
              <w:t>t</w:t>
            </w:r>
            <w:r w:rsidR="004E3EEF" w:rsidRPr="00775447">
              <w:rPr>
                <w:rFonts w:ascii="Arial" w:hAnsi="Arial" w:cs="Arial"/>
                <w:bCs/>
                <w:iCs/>
                <w:szCs w:val="24"/>
              </w:rPr>
              <w:t>ai</w:t>
            </w:r>
            <w:r w:rsidR="002A66FB" w:rsidRPr="00775447">
              <w:rPr>
                <w:rFonts w:ascii="Arial" w:hAnsi="Arial" w:cs="Arial"/>
                <w:bCs/>
                <w:iCs/>
                <w:szCs w:val="24"/>
              </w:rPr>
              <w:t>p pat ministerijų įsakymus,</w:t>
            </w:r>
            <w:r w:rsidR="005813FA" w:rsidRPr="00775447">
              <w:rPr>
                <w:rFonts w:ascii="Arial" w:hAnsi="Arial" w:cs="Arial"/>
                <w:bCs/>
                <w:iCs/>
                <w:szCs w:val="24"/>
              </w:rPr>
              <w:t xml:space="preserve"> nutarimus,</w:t>
            </w:r>
            <w:r w:rsidR="002A66FB" w:rsidRPr="00775447">
              <w:rPr>
                <w:rFonts w:ascii="Arial" w:hAnsi="Arial" w:cs="Arial"/>
                <w:bCs/>
                <w:iCs/>
                <w:szCs w:val="24"/>
              </w:rPr>
              <w:t xml:space="preserve"> potvarkius bei raštus</w:t>
            </w:r>
            <w:r w:rsidR="00A00421" w:rsidRPr="00775447">
              <w:rPr>
                <w:rFonts w:ascii="Arial" w:hAnsi="Arial" w:cs="Arial"/>
                <w:bCs/>
                <w:iCs/>
                <w:szCs w:val="24"/>
              </w:rPr>
              <w:t>,</w:t>
            </w:r>
            <w:r w:rsidR="004E3EEF" w:rsidRPr="00775447">
              <w:rPr>
                <w:rFonts w:ascii="Arial" w:hAnsi="Arial" w:cs="Arial"/>
                <w:bCs/>
                <w:iCs/>
                <w:szCs w:val="24"/>
              </w:rPr>
              <w:t xml:space="preserve"> kurių pagrindu yra nurodyta tikslinių dotacijų</w:t>
            </w:r>
            <w:r w:rsidR="005813FA" w:rsidRPr="00775447">
              <w:rPr>
                <w:rFonts w:ascii="Arial" w:hAnsi="Arial" w:cs="Arial"/>
                <w:bCs/>
                <w:iCs/>
                <w:szCs w:val="24"/>
              </w:rPr>
              <w:t xml:space="preserve"> ir</w:t>
            </w:r>
            <w:r w:rsidR="004E3EEF" w:rsidRPr="00775447">
              <w:rPr>
                <w:rFonts w:ascii="Arial" w:hAnsi="Arial" w:cs="Arial"/>
                <w:bCs/>
                <w:iCs/>
                <w:szCs w:val="24"/>
              </w:rPr>
              <w:t xml:space="preserve"> valstybės investicijų</w:t>
            </w:r>
            <w:r w:rsidR="00C11158" w:rsidRPr="00775447">
              <w:rPr>
                <w:rFonts w:ascii="Arial" w:hAnsi="Arial" w:cs="Arial"/>
                <w:bCs/>
                <w:iCs/>
                <w:szCs w:val="24"/>
              </w:rPr>
              <w:t xml:space="preserve"> paskirstytos lėšos</w:t>
            </w:r>
            <w:r w:rsidR="00AE3752" w:rsidRPr="00775447">
              <w:rPr>
                <w:rFonts w:ascii="Arial" w:hAnsi="Arial" w:cs="Arial"/>
                <w:bCs/>
                <w:iCs/>
                <w:szCs w:val="24"/>
              </w:rPr>
              <w:t>.</w:t>
            </w:r>
            <w:r w:rsidR="007371EC" w:rsidRPr="00775447">
              <w:rPr>
                <w:rFonts w:ascii="Arial" w:hAnsi="Arial" w:cs="Arial"/>
                <w:bCs/>
                <w:iCs/>
                <w:szCs w:val="24"/>
              </w:rPr>
              <w:t xml:space="preserve"> Biudžet</w:t>
            </w:r>
            <w:r w:rsidR="00AE3752" w:rsidRPr="00775447">
              <w:rPr>
                <w:rFonts w:ascii="Arial" w:hAnsi="Arial" w:cs="Arial"/>
                <w:bCs/>
                <w:iCs/>
                <w:szCs w:val="24"/>
              </w:rPr>
              <w:t>o projektas buvo rengiamas</w:t>
            </w:r>
            <w:r w:rsidR="007371EC" w:rsidRPr="00775447">
              <w:rPr>
                <w:rFonts w:ascii="Arial" w:hAnsi="Arial" w:cs="Arial"/>
                <w:bCs/>
                <w:iCs/>
                <w:szCs w:val="24"/>
              </w:rPr>
              <w:t xml:space="preserve"> vadovaujantis Tauragės rajono savivaldybės </w:t>
            </w:r>
            <w:r w:rsidR="00287C97" w:rsidRPr="00775447">
              <w:rPr>
                <w:rFonts w:ascii="Arial" w:hAnsi="Arial" w:cs="Arial"/>
                <w:bCs/>
                <w:iCs/>
                <w:szCs w:val="24"/>
              </w:rPr>
              <w:t>mero</w:t>
            </w:r>
            <w:r w:rsidR="007371EC" w:rsidRPr="00775447">
              <w:rPr>
                <w:rFonts w:ascii="Arial" w:hAnsi="Arial" w:cs="Arial"/>
                <w:bCs/>
                <w:iCs/>
                <w:szCs w:val="24"/>
              </w:rPr>
              <w:t xml:space="preserve"> 20</w:t>
            </w:r>
            <w:r w:rsidR="004E120B" w:rsidRPr="00775447">
              <w:rPr>
                <w:rFonts w:ascii="Arial" w:hAnsi="Arial" w:cs="Arial"/>
                <w:bCs/>
                <w:iCs/>
                <w:szCs w:val="24"/>
              </w:rPr>
              <w:t>2</w:t>
            </w:r>
            <w:r w:rsidR="00022157">
              <w:rPr>
                <w:rFonts w:ascii="Arial" w:hAnsi="Arial" w:cs="Arial"/>
                <w:bCs/>
                <w:iCs/>
                <w:szCs w:val="24"/>
              </w:rPr>
              <w:t>5</w:t>
            </w:r>
            <w:r w:rsidR="007371EC" w:rsidRPr="00775447">
              <w:rPr>
                <w:rFonts w:ascii="Arial" w:hAnsi="Arial" w:cs="Arial"/>
                <w:bCs/>
                <w:iCs/>
                <w:szCs w:val="24"/>
              </w:rPr>
              <w:t xml:space="preserve"> m. </w:t>
            </w:r>
            <w:r w:rsidR="00AE3752" w:rsidRPr="00775447">
              <w:rPr>
                <w:rFonts w:ascii="Arial" w:hAnsi="Arial" w:cs="Arial"/>
                <w:bCs/>
                <w:iCs/>
                <w:szCs w:val="24"/>
              </w:rPr>
              <w:t>rugpjūčio</w:t>
            </w:r>
            <w:r w:rsidR="00A00421" w:rsidRPr="00775447">
              <w:rPr>
                <w:rFonts w:ascii="Arial" w:hAnsi="Arial" w:cs="Arial"/>
                <w:bCs/>
                <w:iCs/>
                <w:szCs w:val="24"/>
              </w:rPr>
              <w:t xml:space="preserve"> </w:t>
            </w:r>
            <w:r w:rsidR="00D00C11" w:rsidRPr="00775447">
              <w:rPr>
                <w:rFonts w:ascii="Arial" w:hAnsi="Arial" w:cs="Arial"/>
                <w:bCs/>
                <w:iCs/>
                <w:szCs w:val="24"/>
              </w:rPr>
              <w:t>2</w:t>
            </w:r>
            <w:r w:rsidR="00022157">
              <w:rPr>
                <w:rFonts w:ascii="Arial" w:hAnsi="Arial" w:cs="Arial"/>
                <w:bCs/>
                <w:iCs/>
                <w:szCs w:val="24"/>
              </w:rPr>
              <w:t>6</w:t>
            </w:r>
            <w:r w:rsidR="00AA7D60" w:rsidRPr="00775447">
              <w:rPr>
                <w:rFonts w:ascii="Arial" w:hAnsi="Arial" w:cs="Arial"/>
                <w:bCs/>
                <w:iCs/>
                <w:szCs w:val="24"/>
              </w:rPr>
              <w:t xml:space="preserve"> </w:t>
            </w:r>
            <w:r w:rsidR="007371EC" w:rsidRPr="00775447">
              <w:rPr>
                <w:rFonts w:ascii="Arial" w:hAnsi="Arial" w:cs="Arial"/>
                <w:bCs/>
                <w:iCs/>
                <w:szCs w:val="24"/>
              </w:rPr>
              <w:t xml:space="preserve">d. </w:t>
            </w:r>
            <w:r w:rsidR="00287C97" w:rsidRPr="00775447">
              <w:rPr>
                <w:rFonts w:ascii="Arial" w:hAnsi="Arial" w:cs="Arial"/>
                <w:bCs/>
                <w:iCs/>
                <w:szCs w:val="24"/>
              </w:rPr>
              <w:t>potvarkiu</w:t>
            </w:r>
            <w:r w:rsidR="007371EC" w:rsidRPr="00775447">
              <w:rPr>
                <w:rFonts w:ascii="Arial" w:hAnsi="Arial" w:cs="Arial"/>
                <w:bCs/>
                <w:iCs/>
                <w:szCs w:val="24"/>
              </w:rPr>
              <w:t xml:space="preserve"> </w:t>
            </w:r>
            <w:r w:rsidR="001A6D18" w:rsidRPr="00775447">
              <w:rPr>
                <w:rFonts w:ascii="Arial" w:hAnsi="Arial" w:cs="Arial"/>
                <w:bCs/>
                <w:iCs/>
                <w:szCs w:val="24"/>
              </w:rPr>
              <w:t xml:space="preserve">Nr. </w:t>
            </w:r>
            <w:r w:rsidR="00287C97" w:rsidRPr="00775447">
              <w:rPr>
                <w:rFonts w:ascii="Arial" w:hAnsi="Arial" w:cs="Arial"/>
                <w:bCs/>
                <w:iCs/>
                <w:szCs w:val="24"/>
              </w:rPr>
              <w:t>4</w:t>
            </w:r>
            <w:r w:rsidR="00022157">
              <w:rPr>
                <w:rFonts w:ascii="Arial" w:hAnsi="Arial" w:cs="Arial"/>
                <w:bCs/>
                <w:iCs/>
                <w:szCs w:val="24"/>
              </w:rPr>
              <w:t>T-183</w:t>
            </w:r>
            <w:r w:rsidR="001A6D18" w:rsidRPr="00775447">
              <w:rPr>
                <w:rFonts w:ascii="Arial" w:hAnsi="Arial" w:cs="Arial"/>
                <w:bCs/>
                <w:iCs/>
                <w:szCs w:val="24"/>
              </w:rPr>
              <w:t xml:space="preserve"> </w:t>
            </w:r>
            <w:r w:rsidR="0022011C">
              <w:rPr>
                <w:rFonts w:ascii="Arial" w:hAnsi="Arial" w:cs="Arial"/>
                <w:bCs/>
                <w:iCs/>
                <w:szCs w:val="24"/>
              </w:rPr>
              <w:t>„</w:t>
            </w:r>
            <w:r w:rsidR="007371EC" w:rsidRPr="00775447">
              <w:rPr>
                <w:rFonts w:ascii="Arial" w:hAnsi="Arial" w:cs="Arial"/>
                <w:bCs/>
                <w:iCs/>
                <w:szCs w:val="24"/>
              </w:rPr>
              <w:t>Dėl Tauragės rajono savivaldybės</w:t>
            </w:r>
            <w:r w:rsidR="00A00421" w:rsidRPr="00775447">
              <w:rPr>
                <w:rFonts w:ascii="Arial" w:hAnsi="Arial" w:cs="Arial"/>
                <w:bCs/>
                <w:iCs/>
                <w:szCs w:val="24"/>
              </w:rPr>
              <w:t xml:space="preserve"> 202</w:t>
            </w:r>
            <w:r w:rsidR="00022157">
              <w:rPr>
                <w:rFonts w:ascii="Arial" w:hAnsi="Arial" w:cs="Arial"/>
                <w:bCs/>
                <w:iCs/>
                <w:szCs w:val="24"/>
              </w:rPr>
              <w:t>6-2028</w:t>
            </w:r>
            <w:r w:rsidR="00A00421" w:rsidRPr="00775447">
              <w:rPr>
                <w:rFonts w:ascii="Arial" w:hAnsi="Arial" w:cs="Arial"/>
                <w:bCs/>
                <w:iCs/>
                <w:szCs w:val="24"/>
              </w:rPr>
              <w:t xml:space="preserve"> metų</w:t>
            </w:r>
            <w:r w:rsidR="007371EC" w:rsidRPr="00775447">
              <w:rPr>
                <w:rFonts w:ascii="Arial" w:hAnsi="Arial" w:cs="Arial"/>
                <w:bCs/>
                <w:iCs/>
                <w:szCs w:val="24"/>
              </w:rPr>
              <w:t xml:space="preserve"> biudžeto projekto rengimo</w:t>
            </w:r>
            <w:r w:rsidR="00A00421" w:rsidRPr="00775447">
              <w:rPr>
                <w:rFonts w:ascii="Arial" w:hAnsi="Arial" w:cs="Arial"/>
                <w:bCs/>
                <w:iCs/>
                <w:szCs w:val="24"/>
              </w:rPr>
              <w:t xml:space="preserve"> </w:t>
            </w:r>
            <w:r w:rsidR="00AE3752" w:rsidRPr="00775447">
              <w:rPr>
                <w:rFonts w:ascii="Arial" w:hAnsi="Arial" w:cs="Arial"/>
                <w:bCs/>
                <w:iCs/>
                <w:szCs w:val="24"/>
              </w:rPr>
              <w:t>plano</w:t>
            </w:r>
            <w:r w:rsidR="00A00421" w:rsidRPr="00775447">
              <w:rPr>
                <w:rFonts w:ascii="Arial" w:hAnsi="Arial" w:cs="Arial"/>
                <w:bCs/>
                <w:iCs/>
                <w:szCs w:val="24"/>
              </w:rPr>
              <w:t xml:space="preserve"> patvirtinimo</w:t>
            </w:r>
            <w:r w:rsidR="00F95D07" w:rsidRPr="00775447">
              <w:rPr>
                <w:rFonts w:ascii="Arial" w:hAnsi="Arial" w:cs="Arial"/>
                <w:bCs/>
                <w:iCs/>
                <w:szCs w:val="24"/>
              </w:rPr>
              <w:t>“</w:t>
            </w:r>
            <w:r w:rsidR="00742A58" w:rsidRPr="00775447">
              <w:rPr>
                <w:rFonts w:ascii="Arial" w:hAnsi="Arial" w:cs="Arial"/>
                <w:bCs/>
                <w:iCs/>
                <w:szCs w:val="24"/>
              </w:rPr>
              <w:t>,</w:t>
            </w:r>
            <w:r w:rsidR="004E3EEF" w:rsidRPr="00775447">
              <w:rPr>
                <w:rFonts w:ascii="Arial" w:hAnsi="Arial" w:cs="Arial"/>
                <w:bCs/>
                <w:iCs/>
                <w:szCs w:val="24"/>
              </w:rPr>
              <w:t xml:space="preserve"> </w:t>
            </w:r>
            <w:r w:rsidR="00742A58" w:rsidRPr="00775447">
              <w:rPr>
                <w:rFonts w:ascii="Arial" w:hAnsi="Arial" w:cs="Arial"/>
                <w:bCs/>
                <w:iCs/>
                <w:szCs w:val="24"/>
              </w:rPr>
              <w:t>k</w:t>
            </w:r>
            <w:r w:rsidR="00AE3752" w:rsidRPr="00775447">
              <w:rPr>
                <w:rFonts w:ascii="Arial" w:hAnsi="Arial" w:cs="Arial"/>
                <w:bCs/>
                <w:iCs/>
                <w:szCs w:val="24"/>
              </w:rPr>
              <w:t xml:space="preserve">omitetams svarstyti teikiamas </w:t>
            </w:r>
            <w:r w:rsidR="00B62FCF" w:rsidRPr="00775447">
              <w:rPr>
                <w:rFonts w:ascii="Arial" w:hAnsi="Arial" w:cs="Arial"/>
                <w:szCs w:val="24"/>
              </w:rPr>
              <w:t xml:space="preserve">atsižvelgiant į savivaldybės </w:t>
            </w:r>
            <w:r w:rsidR="00287C97" w:rsidRPr="00775447">
              <w:rPr>
                <w:rFonts w:ascii="Arial" w:hAnsi="Arial" w:cs="Arial"/>
                <w:szCs w:val="24"/>
              </w:rPr>
              <w:t>kolegijos</w:t>
            </w:r>
            <w:r w:rsidR="00B62FCF" w:rsidRPr="00775447">
              <w:rPr>
                <w:rFonts w:ascii="Arial" w:hAnsi="Arial" w:cs="Arial"/>
                <w:szCs w:val="24"/>
              </w:rPr>
              <w:t xml:space="preserve"> siūlymus, pastebėjimus.</w:t>
            </w:r>
          </w:p>
          <w:p w14:paraId="33CE45F2" w14:textId="37061298" w:rsidR="00F75D4C" w:rsidRPr="00775447" w:rsidRDefault="009C08F2" w:rsidP="00685E68">
            <w:pPr>
              <w:tabs>
                <w:tab w:val="left" w:pos="993"/>
                <w:tab w:val="left" w:pos="1650"/>
                <w:tab w:val="center" w:pos="5102"/>
              </w:tabs>
              <w:ind w:firstLine="720"/>
              <w:jc w:val="both"/>
              <w:rPr>
                <w:rFonts w:ascii="Arial" w:eastAsia="Batang" w:hAnsi="Arial" w:cs="Arial"/>
                <w:b/>
                <w:color w:val="000000"/>
                <w:szCs w:val="24"/>
              </w:rPr>
            </w:pPr>
            <w:r w:rsidRPr="00775447">
              <w:rPr>
                <w:rFonts w:ascii="Arial" w:eastAsia="Batang" w:hAnsi="Arial" w:cs="Arial"/>
                <w:b/>
                <w:color w:val="000000"/>
                <w:szCs w:val="24"/>
              </w:rPr>
              <w:t xml:space="preserve">3.1. </w:t>
            </w:r>
            <w:r w:rsidR="00BD78A6" w:rsidRPr="00775447">
              <w:rPr>
                <w:rFonts w:ascii="Arial" w:eastAsia="Batang" w:hAnsi="Arial" w:cs="Arial"/>
                <w:b/>
                <w:color w:val="000000"/>
                <w:szCs w:val="24"/>
              </w:rPr>
              <w:t xml:space="preserve">Planuojamos </w:t>
            </w:r>
            <w:r w:rsidR="00BD78A6" w:rsidRPr="00BA3038">
              <w:rPr>
                <w:rFonts w:ascii="Arial" w:eastAsia="Batang" w:hAnsi="Arial" w:cs="Arial"/>
                <w:b/>
                <w:szCs w:val="24"/>
              </w:rPr>
              <w:t>202</w:t>
            </w:r>
            <w:r w:rsidR="00BA3038" w:rsidRPr="00BA3038">
              <w:rPr>
                <w:rFonts w:ascii="Arial" w:eastAsia="Batang" w:hAnsi="Arial" w:cs="Arial"/>
                <w:b/>
                <w:szCs w:val="24"/>
              </w:rPr>
              <w:t>6</w:t>
            </w:r>
            <w:r w:rsidR="00BD78A6" w:rsidRPr="00BA3038">
              <w:rPr>
                <w:rFonts w:ascii="Arial" w:eastAsia="Batang" w:hAnsi="Arial" w:cs="Arial"/>
                <w:b/>
                <w:szCs w:val="24"/>
              </w:rPr>
              <w:t xml:space="preserve"> </w:t>
            </w:r>
            <w:r w:rsidR="00BD78A6" w:rsidRPr="00775447">
              <w:rPr>
                <w:rFonts w:ascii="Arial" w:eastAsia="Batang" w:hAnsi="Arial" w:cs="Arial"/>
                <w:b/>
                <w:color w:val="000000"/>
                <w:szCs w:val="24"/>
              </w:rPr>
              <w:t xml:space="preserve">metų pajamos </w:t>
            </w:r>
            <w:r w:rsidR="00BD78A6" w:rsidRPr="00020824">
              <w:rPr>
                <w:rFonts w:ascii="Arial" w:eastAsia="Batang" w:hAnsi="Arial" w:cs="Arial"/>
                <w:b/>
                <w:szCs w:val="24"/>
              </w:rPr>
              <w:t xml:space="preserve">didėja </w:t>
            </w:r>
            <w:r w:rsidR="00AE7527">
              <w:rPr>
                <w:rFonts w:ascii="Arial" w:eastAsia="Batang" w:hAnsi="Arial" w:cs="Arial"/>
                <w:b/>
                <w:szCs w:val="24"/>
              </w:rPr>
              <w:t>4479,6</w:t>
            </w:r>
            <w:r w:rsidR="00BD78A6" w:rsidRPr="00020824">
              <w:rPr>
                <w:rFonts w:ascii="Arial" w:eastAsia="Batang" w:hAnsi="Arial" w:cs="Arial"/>
                <w:b/>
                <w:szCs w:val="24"/>
              </w:rPr>
              <w:t xml:space="preserve"> </w:t>
            </w:r>
            <w:r w:rsidR="00020824">
              <w:rPr>
                <w:rFonts w:ascii="Arial" w:eastAsia="Batang" w:hAnsi="Arial" w:cs="Arial"/>
                <w:b/>
                <w:color w:val="000000"/>
                <w:szCs w:val="24"/>
              </w:rPr>
              <w:t>tūkst. Eur</w:t>
            </w:r>
            <w:r w:rsidR="00BD78A6" w:rsidRPr="00775447">
              <w:rPr>
                <w:rFonts w:ascii="Arial" w:eastAsia="Batang" w:hAnsi="Arial" w:cs="Arial"/>
                <w:b/>
                <w:color w:val="000000"/>
                <w:szCs w:val="24"/>
              </w:rPr>
              <w:t xml:space="preserve"> lyginant su 202</w:t>
            </w:r>
            <w:r w:rsidR="00BA3038">
              <w:rPr>
                <w:rFonts w:ascii="Arial" w:eastAsia="Batang" w:hAnsi="Arial" w:cs="Arial"/>
                <w:b/>
                <w:color w:val="000000"/>
                <w:szCs w:val="24"/>
              </w:rPr>
              <w:t xml:space="preserve">5 </w:t>
            </w:r>
            <w:r w:rsidR="00BD78A6" w:rsidRPr="00775447">
              <w:rPr>
                <w:rFonts w:ascii="Arial" w:eastAsia="Batang" w:hAnsi="Arial" w:cs="Arial"/>
                <w:b/>
                <w:color w:val="000000"/>
                <w:szCs w:val="24"/>
              </w:rPr>
              <w:t>metais</w:t>
            </w:r>
            <w:r w:rsidR="00020824">
              <w:rPr>
                <w:rFonts w:ascii="Arial" w:eastAsia="Batang" w:hAnsi="Arial" w:cs="Arial"/>
                <w:b/>
                <w:color w:val="000000"/>
                <w:szCs w:val="24"/>
              </w:rPr>
              <w:t xml:space="preserve"> arba 4,</w:t>
            </w:r>
            <w:r w:rsidR="00AE7527">
              <w:rPr>
                <w:rFonts w:ascii="Arial" w:eastAsia="Batang" w:hAnsi="Arial" w:cs="Arial"/>
                <w:b/>
                <w:color w:val="000000"/>
                <w:szCs w:val="24"/>
              </w:rPr>
              <w:t xml:space="preserve">67 </w:t>
            </w:r>
            <w:r w:rsidR="00020824">
              <w:rPr>
                <w:rFonts w:ascii="Arial" w:eastAsia="Batang" w:hAnsi="Arial" w:cs="Arial"/>
                <w:b/>
                <w:color w:val="000000"/>
                <w:szCs w:val="24"/>
              </w:rPr>
              <w:t>proc.</w:t>
            </w:r>
          </w:p>
          <w:p w14:paraId="5E2588CE" w14:textId="07DCE036" w:rsidR="009C08F2" w:rsidRPr="00775447" w:rsidRDefault="009C08F2" w:rsidP="00685E68">
            <w:pPr>
              <w:tabs>
                <w:tab w:val="left" w:pos="993"/>
                <w:tab w:val="left" w:pos="1650"/>
                <w:tab w:val="center" w:pos="5102"/>
              </w:tabs>
              <w:ind w:firstLine="720"/>
              <w:jc w:val="both"/>
              <w:rPr>
                <w:rFonts w:ascii="Arial" w:hAnsi="Arial" w:cs="Arial"/>
                <w:b/>
                <w:bCs/>
                <w:szCs w:val="24"/>
              </w:rPr>
            </w:pPr>
            <w:r w:rsidRPr="00775447">
              <w:rPr>
                <w:rFonts w:ascii="Arial" w:hAnsi="Arial" w:cs="Arial"/>
                <w:b/>
                <w:bCs/>
                <w:szCs w:val="24"/>
              </w:rPr>
              <w:t>3.1.1 Mokesčių pajamos</w:t>
            </w:r>
            <w:r w:rsidR="004D1DC8" w:rsidRPr="00775447">
              <w:rPr>
                <w:rFonts w:ascii="Arial" w:hAnsi="Arial" w:cs="Arial"/>
                <w:b/>
                <w:bCs/>
                <w:szCs w:val="24"/>
              </w:rPr>
              <w:t xml:space="preserve"> didėja 5</w:t>
            </w:r>
            <w:r w:rsidR="0068259B">
              <w:rPr>
                <w:rFonts w:ascii="Arial" w:hAnsi="Arial" w:cs="Arial"/>
                <w:b/>
                <w:bCs/>
                <w:szCs w:val="24"/>
              </w:rPr>
              <w:t> 493,1</w:t>
            </w:r>
            <w:r w:rsidR="004D1DC8" w:rsidRPr="00775447">
              <w:rPr>
                <w:rFonts w:ascii="Arial" w:hAnsi="Arial" w:cs="Arial"/>
                <w:b/>
                <w:bCs/>
                <w:szCs w:val="24"/>
              </w:rPr>
              <w:t xml:space="preserve"> tūkst. Eur.</w:t>
            </w:r>
          </w:p>
          <w:p w14:paraId="56033849" w14:textId="5E661CDE" w:rsidR="00F916C2" w:rsidRPr="00775447" w:rsidRDefault="0073204E" w:rsidP="00BD3C88">
            <w:pPr>
              <w:ind w:firstLine="720"/>
              <w:jc w:val="both"/>
              <w:rPr>
                <w:rFonts w:ascii="Arial" w:hAnsi="Arial" w:cs="Arial"/>
                <w:szCs w:val="24"/>
              </w:rPr>
            </w:pPr>
            <w:r w:rsidRPr="00775447">
              <w:rPr>
                <w:rFonts w:ascii="Arial" w:hAnsi="Arial" w:cs="Arial"/>
                <w:bCs/>
                <w:iCs/>
                <w:szCs w:val="24"/>
              </w:rPr>
              <w:t>Lietuvos Respublikos 202</w:t>
            </w:r>
            <w:r w:rsidR="0068259B">
              <w:rPr>
                <w:rFonts w:ascii="Arial" w:hAnsi="Arial" w:cs="Arial"/>
                <w:bCs/>
                <w:iCs/>
                <w:szCs w:val="24"/>
              </w:rPr>
              <w:t>6</w:t>
            </w:r>
            <w:r w:rsidRPr="00775447">
              <w:rPr>
                <w:rFonts w:ascii="Arial" w:hAnsi="Arial" w:cs="Arial"/>
                <w:bCs/>
                <w:iCs/>
                <w:szCs w:val="24"/>
              </w:rPr>
              <w:t>-202</w:t>
            </w:r>
            <w:r w:rsidR="0068259B">
              <w:rPr>
                <w:rFonts w:ascii="Arial" w:hAnsi="Arial" w:cs="Arial"/>
                <w:bCs/>
                <w:iCs/>
                <w:szCs w:val="24"/>
              </w:rPr>
              <w:t>8</w:t>
            </w:r>
            <w:r w:rsidRPr="00775447">
              <w:rPr>
                <w:rFonts w:ascii="Arial" w:hAnsi="Arial" w:cs="Arial"/>
                <w:bCs/>
                <w:iCs/>
                <w:szCs w:val="24"/>
              </w:rPr>
              <w:t xml:space="preserve"> metų biudžeto patvirtinimo</w:t>
            </w:r>
            <w:r w:rsidRPr="00775447">
              <w:rPr>
                <w:rFonts w:ascii="Arial" w:hAnsi="Arial" w:cs="Arial"/>
                <w:szCs w:val="24"/>
              </w:rPr>
              <w:t xml:space="preserve"> </w:t>
            </w:r>
            <w:r w:rsidR="00F75D4C" w:rsidRPr="00775447">
              <w:rPr>
                <w:rFonts w:ascii="Arial" w:hAnsi="Arial" w:cs="Arial"/>
                <w:szCs w:val="24"/>
              </w:rPr>
              <w:t>įstatym</w:t>
            </w:r>
            <w:r w:rsidRPr="00775447">
              <w:rPr>
                <w:rFonts w:ascii="Arial" w:hAnsi="Arial" w:cs="Arial"/>
                <w:szCs w:val="24"/>
              </w:rPr>
              <w:t>e</w:t>
            </w:r>
            <w:r w:rsidR="00F75D4C" w:rsidRPr="00775447">
              <w:rPr>
                <w:rFonts w:ascii="Arial" w:hAnsi="Arial" w:cs="Arial"/>
                <w:szCs w:val="24"/>
              </w:rPr>
              <w:t xml:space="preserve"> numatyt</w:t>
            </w:r>
            <w:r w:rsidR="0068259B">
              <w:rPr>
                <w:rFonts w:ascii="Arial" w:hAnsi="Arial" w:cs="Arial"/>
                <w:szCs w:val="24"/>
              </w:rPr>
              <w:t>o</w:t>
            </w:r>
            <w:r w:rsidR="00F75D4C" w:rsidRPr="00775447">
              <w:rPr>
                <w:rFonts w:ascii="Arial" w:hAnsi="Arial" w:cs="Arial"/>
                <w:szCs w:val="24"/>
              </w:rPr>
              <w:t xml:space="preserve">s </w:t>
            </w:r>
            <w:r w:rsidR="008A0E8D" w:rsidRPr="00775447">
              <w:rPr>
                <w:rFonts w:ascii="Arial" w:hAnsi="Arial" w:cs="Arial"/>
                <w:szCs w:val="24"/>
              </w:rPr>
              <w:t>Tauragės rajono savivaldybės</w:t>
            </w:r>
            <w:r w:rsidR="00F75D4C" w:rsidRPr="00775447">
              <w:rPr>
                <w:rFonts w:ascii="Arial" w:hAnsi="Arial" w:cs="Arial"/>
                <w:szCs w:val="24"/>
              </w:rPr>
              <w:t xml:space="preserve"> prognozuojamos pajamos</w:t>
            </w:r>
            <w:r w:rsidR="008A0E8D" w:rsidRPr="00775447">
              <w:rPr>
                <w:rFonts w:ascii="Arial" w:hAnsi="Arial" w:cs="Arial"/>
                <w:szCs w:val="24"/>
              </w:rPr>
              <w:t xml:space="preserve"> iš gyventojų pajamų mokesčio – </w:t>
            </w:r>
            <w:r w:rsidR="0068259B">
              <w:rPr>
                <w:rFonts w:ascii="Arial" w:hAnsi="Arial" w:cs="Arial"/>
                <w:szCs w:val="24"/>
              </w:rPr>
              <w:t>47 091</w:t>
            </w:r>
            <w:r w:rsidR="008A0E8D" w:rsidRPr="00775447">
              <w:rPr>
                <w:rFonts w:ascii="Arial" w:hAnsi="Arial" w:cs="Arial"/>
                <w:szCs w:val="24"/>
              </w:rPr>
              <w:t xml:space="preserve"> tūkst. Eur, kurios</w:t>
            </w:r>
            <w:r w:rsidR="00496CE2" w:rsidRPr="00775447">
              <w:rPr>
                <w:rFonts w:ascii="Arial" w:hAnsi="Arial" w:cs="Arial"/>
                <w:szCs w:val="24"/>
              </w:rPr>
              <w:t xml:space="preserve"> didėja 5</w:t>
            </w:r>
            <w:r w:rsidR="0068259B">
              <w:rPr>
                <w:rFonts w:ascii="Arial" w:hAnsi="Arial" w:cs="Arial"/>
                <w:szCs w:val="24"/>
              </w:rPr>
              <w:t xml:space="preserve"> 268</w:t>
            </w:r>
            <w:r w:rsidR="00496CE2" w:rsidRPr="00775447">
              <w:rPr>
                <w:rFonts w:ascii="Arial" w:hAnsi="Arial" w:cs="Arial"/>
                <w:szCs w:val="24"/>
              </w:rPr>
              <w:t xml:space="preserve"> tūkst. Eur arba 1</w:t>
            </w:r>
            <w:r w:rsidR="0068259B">
              <w:rPr>
                <w:rFonts w:ascii="Arial" w:hAnsi="Arial" w:cs="Arial"/>
                <w:szCs w:val="24"/>
              </w:rPr>
              <w:t>2,6</w:t>
            </w:r>
            <w:r w:rsidR="00496CE2" w:rsidRPr="00775447">
              <w:rPr>
                <w:rFonts w:ascii="Arial" w:hAnsi="Arial" w:cs="Arial"/>
                <w:szCs w:val="24"/>
              </w:rPr>
              <w:t xml:space="preserve"> procento lyginant su 202</w:t>
            </w:r>
            <w:r w:rsidR="0068259B">
              <w:rPr>
                <w:rFonts w:ascii="Arial" w:hAnsi="Arial" w:cs="Arial"/>
                <w:szCs w:val="24"/>
              </w:rPr>
              <w:t xml:space="preserve">5 </w:t>
            </w:r>
            <w:r w:rsidR="00496CE2" w:rsidRPr="00775447">
              <w:rPr>
                <w:rFonts w:ascii="Arial" w:hAnsi="Arial" w:cs="Arial"/>
                <w:szCs w:val="24"/>
              </w:rPr>
              <w:t xml:space="preserve">metų patvirtintu gyventojų pajamų mokesčio planu. </w:t>
            </w:r>
            <w:r w:rsidR="001068DF" w:rsidRPr="00775447">
              <w:rPr>
                <w:rFonts w:ascii="Arial" w:hAnsi="Arial" w:cs="Arial"/>
                <w:szCs w:val="24"/>
              </w:rPr>
              <w:t>202</w:t>
            </w:r>
            <w:r w:rsidR="0068259B">
              <w:rPr>
                <w:rFonts w:ascii="Arial" w:hAnsi="Arial" w:cs="Arial"/>
                <w:szCs w:val="24"/>
              </w:rPr>
              <w:t>6</w:t>
            </w:r>
            <w:r w:rsidR="006B697D">
              <w:rPr>
                <w:rFonts w:ascii="Arial" w:hAnsi="Arial" w:cs="Arial"/>
                <w:szCs w:val="24"/>
              </w:rPr>
              <w:t xml:space="preserve"> </w:t>
            </w:r>
            <w:r w:rsidR="001068DF" w:rsidRPr="00775447">
              <w:rPr>
                <w:rFonts w:ascii="Arial" w:hAnsi="Arial" w:cs="Arial"/>
                <w:szCs w:val="24"/>
              </w:rPr>
              <w:t>m.</w:t>
            </w:r>
            <w:r w:rsidR="006B697D">
              <w:rPr>
                <w:rFonts w:ascii="Arial" w:hAnsi="Arial" w:cs="Arial"/>
                <w:szCs w:val="24"/>
              </w:rPr>
              <w:t xml:space="preserve"> </w:t>
            </w:r>
            <w:r w:rsidR="001068DF" w:rsidRPr="00775447">
              <w:rPr>
                <w:rFonts w:ascii="Arial" w:hAnsi="Arial" w:cs="Arial"/>
                <w:szCs w:val="24"/>
              </w:rPr>
              <w:t>savivaldybių biudžetams savarankiškosioms funkcijoms vykdyti skiriama 5</w:t>
            </w:r>
            <w:r w:rsidR="008A7ECB" w:rsidRPr="00775447">
              <w:rPr>
                <w:rFonts w:ascii="Arial" w:hAnsi="Arial" w:cs="Arial"/>
                <w:szCs w:val="24"/>
              </w:rPr>
              <w:t>0,</w:t>
            </w:r>
            <w:r w:rsidR="00BD3C88">
              <w:rPr>
                <w:rFonts w:ascii="Arial" w:hAnsi="Arial" w:cs="Arial"/>
                <w:szCs w:val="24"/>
              </w:rPr>
              <w:t>45</w:t>
            </w:r>
            <w:r w:rsidR="001068DF" w:rsidRPr="00775447">
              <w:rPr>
                <w:rFonts w:ascii="Arial" w:hAnsi="Arial" w:cs="Arial"/>
                <w:szCs w:val="24"/>
              </w:rPr>
              <w:t xml:space="preserve"> gyventojų pajamų mokesčio procento dalis, kurią sudaro pastovioji dalis – 4</w:t>
            </w:r>
            <w:r w:rsidR="00BD3C88">
              <w:rPr>
                <w:rFonts w:ascii="Arial" w:hAnsi="Arial" w:cs="Arial"/>
                <w:szCs w:val="24"/>
              </w:rPr>
              <w:t>3,53</w:t>
            </w:r>
            <w:r w:rsidR="001068DF" w:rsidRPr="00775447">
              <w:rPr>
                <w:rFonts w:ascii="Arial" w:hAnsi="Arial" w:cs="Arial"/>
                <w:szCs w:val="24"/>
              </w:rPr>
              <w:t xml:space="preserve"> procento ir kintamoji dalis – </w:t>
            </w:r>
            <w:r w:rsidR="00BD3C88">
              <w:rPr>
                <w:rFonts w:ascii="Arial" w:hAnsi="Arial" w:cs="Arial"/>
                <w:szCs w:val="24"/>
              </w:rPr>
              <w:t>6,92</w:t>
            </w:r>
            <w:r w:rsidR="001068DF" w:rsidRPr="00775447">
              <w:rPr>
                <w:rFonts w:ascii="Arial" w:hAnsi="Arial" w:cs="Arial"/>
                <w:szCs w:val="24"/>
              </w:rPr>
              <w:t xml:space="preserve"> procento. </w:t>
            </w:r>
            <w:r w:rsidR="00193847" w:rsidRPr="00775447">
              <w:rPr>
                <w:rFonts w:ascii="Arial" w:hAnsi="Arial" w:cs="Arial"/>
                <w:szCs w:val="24"/>
              </w:rPr>
              <w:t xml:space="preserve">Likusios prognozuojamos mokesčių pajamos </w:t>
            </w:r>
            <w:r w:rsidR="001068DF" w:rsidRPr="00775447">
              <w:rPr>
                <w:rFonts w:ascii="Arial" w:hAnsi="Arial" w:cs="Arial"/>
                <w:szCs w:val="24"/>
              </w:rPr>
              <w:t xml:space="preserve">didėja </w:t>
            </w:r>
            <w:r w:rsidR="00BD3C88">
              <w:rPr>
                <w:rFonts w:ascii="Arial" w:hAnsi="Arial" w:cs="Arial"/>
                <w:szCs w:val="24"/>
              </w:rPr>
              <w:t>225,1</w:t>
            </w:r>
            <w:r w:rsidR="001068DF" w:rsidRPr="00775447">
              <w:rPr>
                <w:rFonts w:ascii="Arial" w:hAnsi="Arial" w:cs="Arial"/>
                <w:szCs w:val="24"/>
              </w:rPr>
              <w:t xml:space="preserve"> tūkst. Eur </w:t>
            </w:r>
            <w:r w:rsidR="00BD3C88">
              <w:rPr>
                <w:rFonts w:ascii="Arial" w:hAnsi="Arial" w:cs="Arial"/>
                <w:szCs w:val="24"/>
              </w:rPr>
              <w:t xml:space="preserve">dėl </w:t>
            </w:r>
            <w:r w:rsidR="00F75D4C" w:rsidRPr="00775447">
              <w:rPr>
                <w:rFonts w:ascii="Arial" w:hAnsi="Arial" w:cs="Arial"/>
                <w:szCs w:val="24"/>
              </w:rPr>
              <w:t>nekilnojamojo turto mokes</w:t>
            </w:r>
            <w:r w:rsidR="00BD3C88">
              <w:rPr>
                <w:rFonts w:ascii="Arial" w:hAnsi="Arial" w:cs="Arial"/>
                <w:szCs w:val="24"/>
              </w:rPr>
              <w:t>čio verčių perskaičiavimo.</w:t>
            </w:r>
          </w:p>
          <w:p w14:paraId="1903C410" w14:textId="7B3AC025" w:rsidR="009C08F2" w:rsidRPr="00775447" w:rsidRDefault="009C08F2" w:rsidP="00685E68">
            <w:pPr>
              <w:ind w:firstLine="720"/>
              <w:jc w:val="both"/>
              <w:rPr>
                <w:rFonts w:ascii="Arial" w:hAnsi="Arial" w:cs="Arial"/>
                <w:b/>
                <w:bCs/>
                <w:szCs w:val="24"/>
              </w:rPr>
            </w:pPr>
            <w:r w:rsidRPr="00775447">
              <w:rPr>
                <w:rFonts w:ascii="Arial" w:hAnsi="Arial" w:cs="Arial"/>
                <w:b/>
                <w:bCs/>
                <w:szCs w:val="24"/>
              </w:rPr>
              <w:t>3.1.2. Tikslin</w:t>
            </w:r>
            <w:r w:rsidR="00020824">
              <w:rPr>
                <w:rFonts w:ascii="Arial" w:hAnsi="Arial" w:cs="Arial"/>
                <w:b/>
                <w:bCs/>
                <w:szCs w:val="24"/>
              </w:rPr>
              <w:t>ių</w:t>
            </w:r>
            <w:r w:rsidRPr="00775447">
              <w:rPr>
                <w:rFonts w:ascii="Arial" w:hAnsi="Arial" w:cs="Arial"/>
                <w:b/>
                <w:bCs/>
                <w:szCs w:val="24"/>
              </w:rPr>
              <w:t xml:space="preserve"> dotacij</w:t>
            </w:r>
            <w:r w:rsidR="00020824">
              <w:rPr>
                <w:rFonts w:ascii="Arial" w:hAnsi="Arial" w:cs="Arial"/>
                <w:b/>
                <w:bCs/>
                <w:szCs w:val="24"/>
              </w:rPr>
              <w:t>ų planas</w:t>
            </w:r>
            <w:r w:rsidRPr="00775447">
              <w:rPr>
                <w:rFonts w:ascii="Arial" w:hAnsi="Arial" w:cs="Arial"/>
                <w:b/>
                <w:bCs/>
                <w:szCs w:val="24"/>
              </w:rPr>
              <w:t xml:space="preserve"> iš valstybės biudžeto</w:t>
            </w:r>
            <w:r w:rsidR="004D1DC8" w:rsidRPr="00775447">
              <w:rPr>
                <w:rFonts w:ascii="Arial" w:hAnsi="Arial" w:cs="Arial"/>
                <w:b/>
                <w:bCs/>
                <w:szCs w:val="24"/>
              </w:rPr>
              <w:t xml:space="preserve"> </w:t>
            </w:r>
            <w:r w:rsidR="00020824">
              <w:rPr>
                <w:rFonts w:ascii="Arial" w:hAnsi="Arial" w:cs="Arial"/>
                <w:b/>
                <w:bCs/>
                <w:szCs w:val="24"/>
              </w:rPr>
              <w:t>mažėja</w:t>
            </w:r>
            <w:r w:rsidR="004D1DC8" w:rsidRPr="00775447">
              <w:rPr>
                <w:rFonts w:ascii="Arial" w:hAnsi="Arial" w:cs="Arial"/>
                <w:b/>
                <w:bCs/>
                <w:szCs w:val="24"/>
              </w:rPr>
              <w:t xml:space="preserve"> </w:t>
            </w:r>
            <w:r w:rsidR="00020824" w:rsidRPr="00020824">
              <w:rPr>
                <w:rFonts w:ascii="Arial" w:hAnsi="Arial" w:cs="Arial"/>
                <w:b/>
                <w:bCs/>
                <w:szCs w:val="24"/>
              </w:rPr>
              <w:t>2 123,7</w:t>
            </w:r>
            <w:r w:rsidR="004D1DC8" w:rsidRPr="00020824">
              <w:rPr>
                <w:rFonts w:ascii="Arial" w:hAnsi="Arial" w:cs="Arial"/>
                <w:b/>
                <w:bCs/>
                <w:szCs w:val="24"/>
              </w:rPr>
              <w:t xml:space="preserve"> </w:t>
            </w:r>
            <w:r w:rsidR="004D1DC8" w:rsidRPr="00775447">
              <w:rPr>
                <w:rFonts w:ascii="Arial" w:hAnsi="Arial" w:cs="Arial"/>
                <w:b/>
                <w:bCs/>
                <w:szCs w:val="24"/>
              </w:rPr>
              <w:t>tūkst. Eur.</w:t>
            </w:r>
          </w:p>
          <w:p w14:paraId="4806473B" w14:textId="159C4137" w:rsidR="00F75D4C" w:rsidRPr="00A21C88" w:rsidRDefault="00F75D4C" w:rsidP="00685E68">
            <w:pPr>
              <w:ind w:firstLine="720"/>
              <w:jc w:val="both"/>
              <w:rPr>
                <w:rFonts w:ascii="Arial" w:hAnsi="Arial" w:cs="Arial"/>
                <w:szCs w:val="24"/>
              </w:rPr>
            </w:pPr>
            <w:r w:rsidRPr="00775447">
              <w:rPr>
                <w:rFonts w:ascii="Arial" w:hAnsi="Arial" w:cs="Arial"/>
                <w:szCs w:val="24"/>
              </w:rPr>
              <w:t>202</w:t>
            </w:r>
            <w:r w:rsidR="00FE783B">
              <w:rPr>
                <w:rFonts w:ascii="Arial" w:hAnsi="Arial" w:cs="Arial"/>
                <w:szCs w:val="24"/>
              </w:rPr>
              <w:t>6</w:t>
            </w:r>
            <w:r w:rsidRPr="00775447">
              <w:rPr>
                <w:rFonts w:ascii="Arial" w:hAnsi="Arial" w:cs="Arial"/>
                <w:szCs w:val="24"/>
              </w:rPr>
              <w:t xml:space="preserve"> metais valstybės skiriam</w:t>
            </w:r>
            <w:r w:rsidR="0073432D" w:rsidRPr="00775447">
              <w:rPr>
                <w:rFonts w:ascii="Arial" w:hAnsi="Arial" w:cs="Arial"/>
                <w:szCs w:val="24"/>
              </w:rPr>
              <w:t>ų</w:t>
            </w:r>
            <w:r w:rsidRPr="00775447">
              <w:rPr>
                <w:rFonts w:ascii="Arial" w:hAnsi="Arial" w:cs="Arial"/>
                <w:szCs w:val="24"/>
              </w:rPr>
              <w:t xml:space="preserve"> dotacij</w:t>
            </w:r>
            <w:r w:rsidR="0073432D" w:rsidRPr="00775447">
              <w:rPr>
                <w:rFonts w:ascii="Arial" w:hAnsi="Arial" w:cs="Arial"/>
                <w:szCs w:val="24"/>
              </w:rPr>
              <w:t>ų</w:t>
            </w:r>
            <w:r w:rsidRPr="00775447">
              <w:rPr>
                <w:rFonts w:ascii="Arial" w:hAnsi="Arial" w:cs="Arial"/>
                <w:szCs w:val="24"/>
              </w:rPr>
              <w:t xml:space="preserve"> valstybinėms (perduotoms savivaldybėms) funkcijoms atlikti</w:t>
            </w:r>
            <w:r w:rsidR="0073432D" w:rsidRPr="00775447">
              <w:rPr>
                <w:rFonts w:ascii="Arial" w:hAnsi="Arial" w:cs="Arial"/>
                <w:szCs w:val="24"/>
              </w:rPr>
              <w:t xml:space="preserve"> planas </w:t>
            </w:r>
            <w:r w:rsidR="00FE783B">
              <w:rPr>
                <w:rFonts w:ascii="Arial" w:hAnsi="Arial" w:cs="Arial"/>
                <w:szCs w:val="24"/>
              </w:rPr>
              <w:t>didėja</w:t>
            </w:r>
            <w:r w:rsidR="0073432D" w:rsidRPr="00775447">
              <w:rPr>
                <w:rFonts w:ascii="Arial" w:hAnsi="Arial" w:cs="Arial"/>
                <w:szCs w:val="24"/>
              </w:rPr>
              <w:t xml:space="preserve"> </w:t>
            </w:r>
            <w:r w:rsidR="00FE783B">
              <w:rPr>
                <w:rFonts w:ascii="Arial" w:hAnsi="Arial" w:cs="Arial"/>
                <w:szCs w:val="24"/>
              </w:rPr>
              <w:t>551,3</w:t>
            </w:r>
            <w:r w:rsidR="0073432D" w:rsidRPr="00775447">
              <w:rPr>
                <w:rFonts w:ascii="Arial" w:hAnsi="Arial" w:cs="Arial"/>
                <w:szCs w:val="24"/>
              </w:rPr>
              <w:t xml:space="preserve"> tūkst. Eur arba </w:t>
            </w:r>
            <w:r w:rsidR="00FE783B">
              <w:rPr>
                <w:rFonts w:ascii="Arial" w:hAnsi="Arial" w:cs="Arial"/>
                <w:szCs w:val="24"/>
              </w:rPr>
              <w:t>7,24</w:t>
            </w:r>
            <w:r w:rsidR="0073432D" w:rsidRPr="00775447">
              <w:rPr>
                <w:rFonts w:ascii="Arial" w:hAnsi="Arial" w:cs="Arial"/>
                <w:szCs w:val="24"/>
              </w:rPr>
              <w:t xml:space="preserve"> proc</w:t>
            </w:r>
            <w:r w:rsidRPr="00775447">
              <w:rPr>
                <w:rFonts w:ascii="Arial" w:hAnsi="Arial" w:cs="Arial"/>
                <w:szCs w:val="24"/>
              </w:rPr>
              <w:t xml:space="preserve">. Šį </w:t>
            </w:r>
            <w:r w:rsidR="00233E1D">
              <w:rPr>
                <w:rFonts w:ascii="Arial" w:hAnsi="Arial" w:cs="Arial"/>
                <w:szCs w:val="24"/>
              </w:rPr>
              <w:t xml:space="preserve">didėjimą </w:t>
            </w:r>
            <w:r w:rsidRPr="00775447">
              <w:rPr>
                <w:rFonts w:ascii="Arial" w:hAnsi="Arial" w:cs="Arial"/>
                <w:szCs w:val="24"/>
              </w:rPr>
              <w:t xml:space="preserve">didžia dalimi lėmė dotacijos </w:t>
            </w:r>
            <w:r w:rsidR="00B909AB" w:rsidRPr="00775447">
              <w:rPr>
                <w:rFonts w:ascii="Arial" w:hAnsi="Arial" w:cs="Arial"/>
                <w:szCs w:val="24"/>
              </w:rPr>
              <w:t>socialinių paslaugų finansavimui</w:t>
            </w:r>
            <w:r w:rsidR="00D94ECB" w:rsidRPr="00775447">
              <w:rPr>
                <w:rFonts w:ascii="Arial" w:hAnsi="Arial" w:cs="Arial"/>
                <w:szCs w:val="24"/>
              </w:rPr>
              <w:t xml:space="preserve"> </w:t>
            </w:r>
            <w:r w:rsidR="00233E1D">
              <w:rPr>
                <w:rFonts w:ascii="Arial" w:hAnsi="Arial" w:cs="Arial"/>
                <w:szCs w:val="24"/>
              </w:rPr>
              <w:t>padidinimas</w:t>
            </w:r>
            <w:r w:rsidR="00C3166F">
              <w:rPr>
                <w:rFonts w:ascii="Arial" w:hAnsi="Arial" w:cs="Arial"/>
                <w:szCs w:val="24"/>
              </w:rPr>
              <w:t xml:space="preserve"> lyginant su praėjusių metų patvirtintu planu</w:t>
            </w:r>
            <w:r w:rsidR="00B909AB" w:rsidRPr="00775447">
              <w:rPr>
                <w:rFonts w:ascii="Arial" w:hAnsi="Arial" w:cs="Arial"/>
                <w:szCs w:val="24"/>
              </w:rPr>
              <w:t xml:space="preserve"> </w:t>
            </w:r>
            <w:r w:rsidR="00A26372" w:rsidRPr="00386547">
              <w:rPr>
                <w:rFonts w:ascii="Arial" w:hAnsi="Arial" w:cs="Arial"/>
                <w:szCs w:val="24"/>
              </w:rPr>
              <w:t>(</w:t>
            </w:r>
            <w:r w:rsidR="00C3166F" w:rsidRPr="00CF3884">
              <w:rPr>
                <w:rFonts w:ascii="Arial" w:hAnsi="Arial" w:cs="Arial"/>
                <w:szCs w:val="24"/>
              </w:rPr>
              <w:t>346,5</w:t>
            </w:r>
            <w:r w:rsidR="004D1DC8" w:rsidRPr="00CF3884">
              <w:rPr>
                <w:rFonts w:ascii="Arial" w:hAnsi="Arial" w:cs="Arial"/>
                <w:szCs w:val="24"/>
              </w:rPr>
              <w:t xml:space="preserve"> tūkst. Eur</w:t>
            </w:r>
            <w:r w:rsidR="004D1DC8" w:rsidRPr="00386547">
              <w:rPr>
                <w:rFonts w:ascii="Arial" w:hAnsi="Arial" w:cs="Arial"/>
                <w:szCs w:val="24"/>
              </w:rPr>
              <w:t>)</w:t>
            </w:r>
            <w:r w:rsidR="00214534">
              <w:rPr>
                <w:rFonts w:ascii="Arial" w:hAnsi="Arial" w:cs="Arial"/>
                <w:szCs w:val="24"/>
              </w:rPr>
              <w:t>.</w:t>
            </w:r>
            <w:r w:rsidR="00544D8B" w:rsidRPr="00386547">
              <w:rPr>
                <w:rFonts w:ascii="Arial" w:hAnsi="Arial" w:cs="Arial"/>
                <w:szCs w:val="24"/>
              </w:rPr>
              <w:t xml:space="preserve"> </w:t>
            </w:r>
            <w:r w:rsidRPr="00386547">
              <w:rPr>
                <w:rFonts w:ascii="Arial" w:hAnsi="Arial" w:cs="Arial"/>
                <w:szCs w:val="24"/>
              </w:rPr>
              <w:t>D</w:t>
            </w:r>
            <w:r w:rsidRPr="00775447">
              <w:rPr>
                <w:rFonts w:ascii="Arial" w:hAnsi="Arial" w:cs="Arial"/>
                <w:szCs w:val="24"/>
              </w:rPr>
              <w:t>augiau</w:t>
            </w:r>
            <w:r w:rsidR="009C08F2" w:rsidRPr="00775447">
              <w:rPr>
                <w:rFonts w:ascii="Arial" w:hAnsi="Arial" w:cs="Arial"/>
                <w:szCs w:val="24"/>
              </w:rPr>
              <w:t xml:space="preserve"> </w:t>
            </w:r>
            <w:r w:rsidR="0039552E" w:rsidRPr="00775447">
              <w:rPr>
                <w:rFonts w:ascii="Arial" w:hAnsi="Arial" w:cs="Arial"/>
                <w:szCs w:val="24"/>
              </w:rPr>
              <w:t>finansavimo</w:t>
            </w:r>
            <w:r w:rsidR="001C7161" w:rsidRPr="00775447">
              <w:rPr>
                <w:rFonts w:ascii="Arial" w:hAnsi="Arial" w:cs="Arial"/>
                <w:szCs w:val="24"/>
              </w:rPr>
              <w:t>,</w:t>
            </w:r>
            <w:r w:rsidR="0039552E" w:rsidRPr="00775447">
              <w:rPr>
                <w:rFonts w:ascii="Arial" w:hAnsi="Arial" w:cs="Arial"/>
                <w:szCs w:val="24"/>
              </w:rPr>
              <w:t xml:space="preserve"> lyginant su 202</w:t>
            </w:r>
            <w:r w:rsidR="00C3166F">
              <w:rPr>
                <w:rFonts w:ascii="Arial" w:hAnsi="Arial" w:cs="Arial"/>
                <w:szCs w:val="24"/>
              </w:rPr>
              <w:t>5</w:t>
            </w:r>
            <w:r w:rsidR="0039552E" w:rsidRPr="00775447">
              <w:rPr>
                <w:rFonts w:ascii="Arial" w:hAnsi="Arial" w:cs="Arial"/>
                <w:szCs w:val="24"/>
              </w:rPr>
              <w:t xml:space="preserve"> metais</w:t>
            </w:r>
            <w:r w:rsidR="001C7161" w:rsidRPr="00775447">
              <w:rPr>
                <w:rFonts w:ascii="Arial" w:hAnsi="Arial" w:cs="Arial"/>
                <w:szCs w:val="24"/>
              </w:rPr>
              <w:t>,</w:t>
            </w:r>
            <w:r w:rsidR="0039552E" w:rsidRPr="00775447">
              <w:rPr>
                <w:rFonts w:ascii="Arial" w:hAnsi="Arial" w:cs="Arial"/>
                <w:szCs w:val="24"/>
              </w:rPr>
              <w:t xml:space="preserve"> </w:t>
            </w:r>
            <w:r w:rsidR="009C08F2" w:rsidRPr="00775447">
              <w:rPr>
                <w:rFonts w:ascii="Arial" w:hAnsi="Arial" w:cs="Arial"/>
                <w:szCs w:val="24"/>
              </w:rPr>
              <w:t xml:space="preserve">numatyta </w:t>
            </w:r>
            <w:r w:rsidR="00C3166F">
              <w:rPr>
                <w:rFonts w:ascii="Arial" w:hAnsi="Arial" w:cs="Arial"/>
                <w:szCs w:val="24"/>
              </w:rPr>
              <w:t>mobilizacijos funkcijai</w:t>
            </w:r>
            <w:r w:rsidR="009C08F2" w:rsidRPr="00775447">
              <w:rPr>
                <w:rFonts w:ascii="Arial" w:hAnsi="Arial" w:cs="Arial"/>
                <w:szCs w:val="24"/>
              </w:rPr>
              <w:t xml:space="preserve"> (</w:t>
            </w:r>
            <w:r w:rsidR="00C3166F">
              <w:rPr>
                <w:rFonts w:ascii="Arial" w:hAnsi="Arial" w:cs="Arial"/>
                <w:szCs w:val="24"/>
              </w:rPr>
              <w:t>63,1</w:t>
            </w:r>
            <w:r w:rsidR="004D1DC8" w:rsidRPr="00775447">
              <w:rPr>
                <w:rFonts w:ascii="Arial" w:hAnsi="Arial" w:cs="Arial"/>
                <w:szCs w:val="24"/>
              </w:rPr>
              <w:t xml:space="preserve"> </w:t>
            </w:r>
            <w:r w:rsidR="009C08F2" w:rsidRPr="00775447">
              <w:rPr>
                <w:rFonts w:ascii="Arial" w:hAnsi="Arial" w:cs="Arial"/>
                <w:szCs w:val="24"/>
              </w:rPr>
              <w:t xml:space="preserve">tūkst. </w:t>
            </w:r>
            <w:r w:rsidR="0039552E" w:rsidRPr="00775447">
              <w:rPr>
                <w:rFonts w:ascii="Arial" w:hAnsi="Arial" w:cs="Arial"/>
                <w:szCs w:val="24"/>
              </w:rPr>
              <w:t>E</w:t>
            </w:r>
            <w:r w:rsidR="009C08F2" w:rsidRPr="00775447">
              <w:rPr>
                <w:rFonts w:ascii="Arial" w:hAnsi="Arial" w:cs="Arial"/>
                <w:szCs w:val="24"/>
              </w:rPr>
              <w:t>ur)</w:t>
            </w:r>
            <w:r w:rsidR="004D1DC8" w:rsidRPr="00775447">
              <w:rPr>
                <w:rFonts w:ascii="Arial" w:hAnsi="Arial" w:cs="Arial"/>
                <w:szCs w:val="24"/>
              </w:rPr>
              <w:t>, socialinei paramai mokiniams (</w:t>
            </w:r>
            <w:r w:rsidR="00C3166F">
              <w:rPr>
                <w:rFonts w:ascii="Arial" w:hAnsi="Arial" w:cs="Arial"/>
                <w:szCs w:val="24"/>
              </w:rPr>
              <w:t>94,6</w:t>
            </w:r>
            <w:r w:rsidR="004D1DC8" w:rsidRPr="00775447">
              <w:rPr>
                <w:rFonts w:ascii="Arial" w:hAnsi="Arial" w:cs="Arial"/>
                <w:szCs w:val="24"/>
              </w:rPr>
              <w:t xml:space="preserve"> tūkst. Eur)</w:t>
            </w:r>
            <w:r w:rsidR="00A533AD" w:rsidRPr="00775447">
              <w:rPr>
                <w:rFonts w:ascii="Arial" w:hAnsi="Arial" w:cs="Arial"/>
                <w:szCs w:val="24"/>
              </w:rPr>
              <w:t xml:space="preserve">, </w:t>
            </w:r>
            <w:r w:rsidR="00C3166F">
              <w:rPr>
                <w:rFonts w:ascii="Arial" w:hAnsi="Arial" w:cs="Arial"/>
                <w:szCs w:val="24"/>
              </w:rPr>
              <w:t>v</w:t>
            </w:r>
            <w:r w:rsidR="00C3166F" w:rsidRPr="00C3166F">
              <w:rPr>
                <w:rFonts w:ascii="Arial" w:hAnsi="Arial" w:cs="Arial"/>
                <w:szCs w:val="24"/>
              </w:rPr>
              <w:t>alstybei nuosavybės teise priklausančių melioracijos statinių priežiūra</w:t>
            </w:r>
            <w:r w:rsidR="00C3166F">
              <w:rPr>
                <w:rFonts w:ascii="Arial" w:hAnsi="Arial" w:cs="Arial"/>
                <w:szCs w:val="24"/>
              </w:rPr>
              <w:t>i</w:t>
            </w:r>
            <w:r w:rsidR="00C3166F" w:rsidRPr="00C3166F">
              <w:rPr>
                <w:rFonts w:ascii="Arial" w:hAnsi="Arial" w:cs="Arial"/>
                <w:szCs w:val="24"/>
              </w:rPr>
              <w:t>, remont</w:t>
            </w:r>
            <w:r w:rsidR="00C3166F">
              <w:rPr>
                <w:rFonts w:ascii="Arial" w:hAnsi="Arial" w:cs="Arial"/>
                <w:szCs w:val="24"/>
              </w:rPr>
              <w:t>ui</w:t>
            </w:r>
            <w:r w:rsidR="00C3166F" w:rsidRPr="00C3166F">
              <w:rPr>
                <w:rFonts w:ascii="Arial" w:hAnsi="Arial" w:cs="Arial"/>
                <w:szCs w:val="24"/>
              </w:rPr>
              <w:t xml:space="preserve"> </w:t>
            </w:r>
            <w:r w:rsidR="00A533AD" w:rsidRPr="00775447">
              <w:rPr>
                <w:rFonts w:ascii="Arial" w:hAnsi="Arial" w:cs="Arial"/>
                <w:szCs w:val="24"/>
              </w:rPr>
              <w:t>(</w:t>
            </w:r>
            <w:r w:rsidR="00C3166F">
              <w:rPr>
                <w:rFonts w:ascii="Arial" w:hAnsi="Arial" w:cs="Arial"/>
                <w:szCs w:val="24"/>
              </w:rPr>
              <w:t>32,5</w:t>
            </w:r>
            <w:r w:rsidR="00A533AD" w:rsidRPr="00775447">
              <w:rPr>
                <w:rFonts w:ascii="Arial" w:hAnsi="Arial" w:cs="Arial"/>
                <w:szCs w:val="24"/>
              </w:rPr>
              <w:t xml:space="preserve"> tūkst. Eur.). </w:t>
            </w:r>
            <w:r w:rsidR="00A533AD" w:rsidRPr="00A21C88">
              <w:rPr>
                <w:rFonts w:ascii="Arial" w:hAnsi="Arial" w:cs="Arial"/>
                <w:szCs w:val="24"/>
              </w:rPr>
              <w:t>Kitų dotacijų finansavimas</w:t>
            </w:r>
            <w:r w:rsidR="0005320B" w:rsidRPr="00A21C88">
              <w:rPr>
                <w:rFonts w:ascii="Arial" w:hAnsi="Arial" w:cs="Arial"/>
                <w:szCs w:val="24"/>
              </w:rPr>
              <w:t xml:space="preserve">, išlieka praėjusių metų lygyje, todėl </w:t>
            </w:r>
            <w:r w:rsidR="0005320B" w:rsidRPr="00A21C88">
              <w:rPr>
                <w:rFonts w:ascii="Arial" w:hAnsi="Arial" w:cs="Arial"/>
                <w:szCs w:val="24"/>
              </w:rPr>
              <w:lastRenderedPageBreak/>
              <w:t xml:space="preserve">didėjant darbo užmokesčio išlaidoms </w:t>
            </w:r>
            <w:r w:rsidR="0023710F" w:rsidRPr="00A21C88">
              <w:rPr>
                <w:rFonts w:ascii="Arial" w:hAnsi="Arial" w:cs="Arial"/>
                <w:szCs w:val="24"/>
              </w:rPr>
              <w:t xml:space="preserve">auga poreikis prisidėjimui prie valstybinių funkcijų vykdymo iš savivaldybės savarankiškųjų funkcijų finansavimo šaltinio. </w:t>
            </w:r>
          </w:p>
          <w:p w14:paraId="33E781D2" w14:textId="40832818" w:rsidR="00F75D4C" w:rsidRPr="00775447" w:rsidRDefault="00F75D4C" w:rsidP="00685E68">
            <w:pPr>
              <w:ind w:firstLine="720"/>
              <w:jc w:val="both"/>
              <w:rPr>
                <w:rFonts w:ascii="Arial" w:hAnsi="Arial" w:cs="Arial"/>
                <w:color w:val="000000" w:themeColor="text1"/>
                <w:szCs w:val="24"/>
              </w:rPr>
            </w:pPr>
            <w:r w:rsidRPr="00A21C88">
              <w:rPr>
                <w:rFonts w:ascii="Arial" w:hAnsi="Arial" w:cs="Arial"/>
                <w:szCs w:val="24"/>
              </w:rPr>
              <w:t>Speciali</w:t>
            </w:r>
            <w:r w:rsidR="0039552E" w:rsidRPr="00A21C88">
              <w:rPr>
                <w:rFonts w:ascii="Arial" w:hAnsi="Arial" w:cs="Arial"/>
                <w:szCs w:val="24"/>
              </w:rPr>
              <w:t>osios</w:t>
            </w:r>
            <w:r w:rsidRPr="00A21C88">
              <w:rPr>
                <w:rFonts w:ascii="Arial" w:hAnsi="Arial" w:cs="Arial"/>
                <w:szCs w:val="24"/>
              </w:rPr>
              <w:t xml:space="preserve"> tikslin</w:t>
            </w:r>
            <w:r w:rsidR="0039552E" w:rsidRPr="00A21C88">
              <w:rPr>
                <w:rFonts w:ascii="Arial" w:hAnsi="Arial" w:cs="Arial"/>
                <w:szCs w:val="24"/>
              </w:rPr>
              <w:t>ės</w:t>
            </w:r>
            <w:r w:rsidRPr="00A21C88">
              <w:rPr>
                <w:rFonts w:ascii="Arial" w:hAnsi="Arial" w:cs="Arial"/>
                <w:szCs w:val="24"/>
              </w:rPr>
              <w:t xml:space="preserve"> dotacij</w:t>
            </w:r>
            <w:r w:rsidR="0039552E" w:rsidRPr="00A21C88">
              <w:rPr>
                <w:rFonts w:ascii="Arial" w:hAnsi="Arial" w:cs="Arial"/>
                <w:szCs w:val="24"/>
              </w:rPr>
              <w:t>os</w:t>
            </w:r>
            <w:r w:rsidRPr="00A21C88">
              <w:rPr>
                <w:rFonts w:ascii="Arial" w:hAnsi="Arial" w:cs="Arial"/>
                <w:szCs w:val="24"/>
              </w:rPr>
              <w:t xml:space="preserve"> ugdymo reikmėms finansuoti (</w:t>
            </w:r>
            <w:r w:rsidR="006D19E3" w:rsidRPr="00775447">
              <w:rPr>
                <w:rFonts w:ascii="Arial" w:hAnsi="Arial" w:cs="Arial"/>
                <w:szCs w:val="24"/>
              </w:rPr>
              <w:t>mokymo lėšoms</w:t>
            </w:r>
            <w:r w:rsidRPr="00775447">
              <w:rPr>
                <w:rFonts w:ascii="Arial" w:hAnsi="Arial" w:cs="Arial"/>
                <w:szCs w:val="24"/>
              </w:rPr>
              <w:t>) lyginant su 20</w:t>
            </w:r>
            <w:r w:rsidR="003B70CB" w:rsidRPr="00775447">
              <w:rPr>
                <w:rFonts w:ascii="Arial" w:hAnsi="Arial" w:cs="Arial"/>
                <w:szCs w:val="24"/>
              </w:rPr>
              <w:t>2</w:t>
            </w:r>
            <w:r w:rsidR="0023710F" w:rsidRPr="00775447">
              <w:rPr>
                <w:rFonts w:ascii="Arial" w:hAnsi="Arial" w:cs="Arial"/>
                <w:szCs w:val="24"/>
              </w:rPr>
              <w:t>5</w:t>
            </w:r>
            <w:r w:rsidRPr="00775447">
              <w:rPr>
                <w:rFonts w:ascii="Arial" w:hAnsi="Arial" w:cs="Arial"/>
                <w:szCs w:val="24"/>
              </w:rPr>
              <w:t xml:space="preserve"> m</w:t>
            </w:r>
            <w:r w:rsidR="00320C02" w:rsidRPr="00775447">
              <w:rPr>
                <w:rFonts w:ascii="Arial" w:hAnsi="Arial" w:cs="Arial"/>
                <w:szCs w:val="24"/>
              </w:rPr>
              <w:t>etais</w:t>
            </w:r>
            <w:r w:rsidRPr="00775447">
              <w:rPr>
                <w:rFonts w:ascii="Arial" w:hAnsi="Arial" w:cs="Arial"/>
                <w:szCs w:val="24"/>
              </w:rPr>
              <w:t xml:space="preserve"> numatoma gauti </w:t>
            </w:r>
            <w:r w:rsidR="0088014E">
              <w:rPr>
                <w:rFonts w:ascii="Arial" w:hAnsi="Arial" w:cs="Arial"/>
                <w:szCs w:val="24"/>
              </w:rPr>
              <w:t>2899,7</w:t>
            </w:r>
            <w:r w:rsidRPr="00775447">
              <w:rPr>
                <w:rFonts w:ascii="Arial" w:hAnsi="Arial" w:cs="Arial"/>
                <w:szCs w:val="24"/>
              </w:rPr>
              <w:t xml:space="preserve"> tūkst. Eur daugiau, </w:t>
            </w:r>
            <w:r w:rsidRPr="00775447">
              <w:rPr>
                <w:rFonts w:ascii="Arial" w:hAnsi="Arial" w:cs="Arial"/>
                <w:color w:val="000000" w:themeColor="text1"/>
                <w:szCs w:val="24"/>
              </w:rPr>
              <w:t xml:space="preserve">dėl </w:t>
            </w:r>
            <w:r w:rsidR="006D19E3" w:rsidRPr="00775447">
              <w:rPr>
                <w:rFonts w:ascii="Arial" w:hAnsi="Arial" w:cs="Arial"/>
                <w:color w:val="000000" w:themeColor="text1"/>
                <w:szCs w:val="24"/>
              </w:rPr>
              <w:t>pedagogų darbo užmokesčio didėjimo</w:t>
            </w:r>
            <w:r w:rsidR="00736F44" w:rsidRPr="00775447">
              <w:rPr>
                <w:rFonts w:ascii="Arial" w:hAnsi="Arial" w:cs="Arial"/>
                <w:color w:val="000000" w:themeColor="text1"/>
                <w:szCs w:val="24"/>
              </w:rPr>
              <w:t xml:space="preserve"> nuo 202</w:t>
            </w:r>
            <w:r w:rsidR="0088014E">
              <w:rPr>
                <w:rFonts w:ascii="Arial" w:hAnsi="Arial" w:cs="Arial"/>
                <w:color w:val="000000" w:themeColor="text1"/>
                <w:szCs w:val="24"/>
              </w:rPr>
              <w:t>5</w:t>
            </w:r>
            <w:r w:rsidR="00736F44" w:rsidRPr="00775447">
              <w:rPr>
                <w:rFonts w:ascii="Arial" w:hAnsi="Arial" w:cs="Arial"/>
                <w:color w:val="000000" w:themeColor="text1"/>
                <w:szCs w:val="24"/>
              </w:rPr>
              <w:t xml:space="preserve"> m. rugsėjo 1 d.</w:t>
            </w:r>
            <w:r w:rsidR="0088014E">
              <w:rPr>
                <w:rFonts w:ascii="Arial" w:hAnsi="Arial" w:cs="Arial"/>
                <w:color w:val="000000" w:themeColor="text1"/>
                <w:szCs w:val="24"/>
              </w:rPr>
              <w:t xml:space="preserve"> ir nuo 2026 m. sausio 1 d.</w:t>
            </w:r>
            <w:r w:rsidR="00214534">
              <w:rPr>
                <w:rFonts w:ascii="Arial" w:hAnsi="Arial" w:cs="Arial"/>
                <w:color w:val="000000" w:themeColor="text1"/>
                <w:szCs w:val="24"/>
              </w:rPr>
              <w:t xml:space="preserve"> (bendras didėjimas 15,65 proc.)</w:t>
            </w:r>
          </w:p>
          <w:p w14:paraId="395A2A49" w14:textId="57D9BAB6" w:rsidR="00020824" w:rsidRDefault="00A560E0" w:rsidP="00685E68">
            <w:pPr>
              <w:ind w:firstLine="720"/>
              <w:jc w:val="both"/>
              <w:rPr>
                <w:rFonts w:ascii="Arial" w:hAnsi="Arial" w:cs="Arial"/>
                <w:b/>
                <w:bCs/>
                <w:szCs w:val="24"/>
              </w:rPr>
            </w:pPr>
            <w:r w:rsidRPr="00775447">
              <w:rPr>
                <w:rFonts w:ascii="Arial" w:hAnsi="Arial" w:cs="Arial"/>
                <w:szCs w:val="24"/>
              </w:rPr>
              <w:t xml:space="preserve">Kitos tikslinės dotacijos lėšos </w:t>
            </w:r>
            <w:r w:rsidR="00931D2C">
              <w:rPr>
                <w:rFonts w:ascii="Arial" w:hAnsi="Arial" w:cs="Arial"/>
                <w:szCs w:val="24"/>
              </w:rPr>
              <w:t>mažėja</w:t>
            </w:r>
            <w:r w:rsidRPr="00775447">
              <w:rPr>
                <w:rFonts w:ascii="Arial" w:hAnsi="Arial" w:cs="Arial"/>
                <w:szCs w:val="24"/>
              </w:rPr>
              <w:t xml:space="preserve"> </w:t>
            </w:r>
            <w:r w:rsidR="00931D2C">
              <w:rPr>
                <w:rFonts w:ascii="Arial" w:hAnsi="Arial" w:cs="Arial"/>
                <w:szCs w:val="24"/>
              </w:rPr>
              <w:t>1</w:t>
            </w:r>
            <w:r w:rsidR="00AC4DBF">
              <w:rPr>
                <w:rFonts w:ascii="Arial" w:hAnsi="Arial" w:cs="Arial"/>
                <w:szCs w:val="24"/>
              </w:rPr>
              <w:t>418,7</w:t>
            </w:r>
            <w:r w:rsidRPr="00775447">
              <w:rPr>
                <w:rFonts w:ascii="Arial" w:hAnsi="Arial" w:cs="Arial"/>
                <w:szCs w:val="24"/>
              </w:rPr>
              <w:t xml:space="preserve"> tūkst. Eur</w:t>
            </w:r>
            <w:r w:rsidR="000F3B5D" w:rsidRPr="00775447">
              <w:rPr>
                <w:rFonts w:ascii="Arial" w:hAnsi="Arial" w:cs="Arial"/>
                <w:szCs w:val="24"/>
              </w:rPr>
              <w:t xml:space="preserve"> dėl</w:t>
            </w:r>
            <w:r w:rsidR="00E425DD">
              <w:rPr>
                <w:rFonts w:ascii="Arial" w:hAnsi="Arial" w:cs="Arial"/>
                <w:szCs w:val="24"/>
              </w:rPr>
              <w:t xml:space="preserve"> praėjusiais metais</w:t>
            </w:r>
            <w:r w:rsidR="000F3B5D" w:rsidRPr="00775447">
              <w:rPr>
                <w:rFonts w:ascii="Arial" w:hAnsi="Arial" w:cs="Arial"/>
                <w:szCs w:val="24"/>
              </w:rPr>
              <w:t xml:space="preserve"> </w:t>
            </w:r>
            <w:r w:rsidR="00E425DD">
              <w:rPr>
                <w:rFonts w:ascii="Arial" w:hAnsi="Arial" w:cs="Arial"/>
                <w:szCs w:val="24"/>
              </w:rPr>
              <w:t>planuoto</w:t>
            </w:r>
            <w:r w:rsidR="000F3B5D" w:rsidRPr="00775447">
              <w:rPr>
                <w:rFonts w:ascii="Arial" w:hAnsi="Arial" w:cs="Arial"/>
                <w:szCs w:val="24"/>
              </w:rPr>
              <w:t xml:space="preserve"> </w:t>
            </w:r>
            <w:r w:rsidR="00DD2B19" w:rsidRPr="00775447">
              <w:rPr>
                <w:rFonts w:ascii="Arial" w:hAnsi="Arial" w:cs="Arial"/>
                <w:szCs w:val="24"/>
              </w:rPr>
              <w:t>finansavimo</w:t>
            </w:r>
            <w:r w:rsidR="00E425DD">
              <w:rPr>
                <w:rFonts w:ascii="Arial" w:hAnsi="Arial" w:cs="Arial"/>
                <w:szCs w:val="24"/>
              </w:rPr>
              <w:t xml:space="preserve"> </w:t>
            </w:r>
            <w:r w:rsidR="00E425DD" w:rsidRPr="00775447">
              <w:rPr>
                <w:rFonts w:ascii="Arial" w:hAnsi="Arial" w:cs="Arial"/>
                <w:szCs w:val="24"/>
              </w:rPr>
              <w:t>pietinio aplinkkeli</w:t>
            </w:r>
            <w:r w:rsidR="00504EC7">
              <w:rPr>
                <w:rFonts w:ascii="Arial" w:hAnsi="Arial" w:cs="Arial"/>
                <w:szCs w:val="24"/>
              </w:rPr>
              <w:t>o</w:t>
            </w:r>
            <w:r w:rsidR="00E425DD" w:rsidRPr="00775447">
              <w:rPr>
                <w:rFonts w:ascii="Arial" w:hAnsi="Arial" w:cs="Arial"/>
                <w:szCs w:val="24"/>
              </w:rPr>
              <w:t xml:space="preserve"> I etapo</w:t>
            </w:r>
            <w:r w:rsidR="00E425DD">
              <w:rPr>
                <w:rFonts w:ascii="Arial" w:hAnsi="Arial" w:cs="Arial"/>
                <w:szCs w:val="24"/>
              </w:rPr>
              <w:t xml:space="preserve"> darbams</w:t>
            </w:r>
            <w:r w:rsidR="00C1012F" w:rsidRPr="00775447">
              <w:rPr>
                <w:rFonts w:ascii="Arial" w:hAnsi="Arial" w:cs="Arial"/>
                <w:szCs w:val="24"/>
              </w:rPr>
              <w:t xml:space="preserve"> (</w:t>
            </w:r>
            <w:r w:rsidR="00E425DD">
              <w:rPr>
                <w:rFonts w:ascii="Arial" w:hAnsi="Arial" w:cs="Arial"/>
                <w:szCs w:val="24"/>
              </w:rPr>
              <w:t>1 600</w:t>
            </w:r>
            <w:r w:rsidR="00C1012F" w:rsidRPr="00775447">
              <w:rPr>
                <w:rFonts w:ascii="Arial" w:hAnsi="Arial" w:cs="Arial"/>
                <w:szCs w:val="24"/>
              </w:rPr>
              <w:t xml:space="preserve"> tūkst. Eur)</w:t>
            </w:r>
            <w:r w:rsidR="00E425DD">
              <w:rPr>
                <w:rFonts w:ascii="Arial" w:hAnsi="Arial" w:cs="Arial"/>
                <w:szCs w:val="24"/>
              </w:rPr>
              <w:t xml:space="preserve"> t</w:t>
            </w:r>
            <w:r w:rsidR="00F1329D" w:rsidRPr="00775447">
              <w:rPr>
                <w:rFonts w:ascii="Arial" w:hAnsi="Arial" w:cs="Arial"/>
                <w:szCs w:val="24"/>
              </w:rPr>
              <w:t>aip pat</w:t>
            </w:r>
            <w:r w:rsidR="00E425DD">
              <w:rPr>
                <w:rFonts w:ascii="Arial" w:hAnsi="Arial" w:cs="Arial"/>
                <w:szCs w:val="24"/>
              </w:rPr>
              <w:t xml:space="preserve"> pr</w:t>
            </w:r>
            <w:r w:rsidR="00F1329D" w:rsidRPr="00775447">
              <w:rPr>
                <w:rFonts w:ascii="Arial" w:hAnsi="Arial" w:cs="Arial"/>
                <w:szCs w:val="24"/>
              </w:rPr>
              <w:t xml:space="preserve">ojekto „Tauragės rajono savivaldybės nutolusios saulės elektrinės įrengimas“ </w:t>
            </w:r>
            <w:r w:rsidR="002E7DCD" w:rsidRPr="00775447">
              <w:rPr>
                <w:rFonts w:ascii="Arial" w:hAnsi="Arial" w:cs="Arial"/>
                <w:szCs w:val="24"/>
              </w:rPr>
              <w:t>išlaidų kompensavimui</w:t>
            </w:r>
            <w:r w:rsidR="00E425DD">
              <w:rPr>
                <w:rFonts w:ascii="Arial" w:hAnsi="Arial" w:cs="Arial"/>
                <w:szCs w:val="24"/>
              </w:rPr>
              <w:t xml:space="preserve"> (500 tūkst. Eur). 2026 metais planuojamas tikslinės dotacijos finansavimas </w:t>
            </w:r>
            <w:r w:rsidR="00FF6F07" w:rsidRPr="00775447">
              <w:rPr>
                <w:rFonts w:ascii="Arial" w:hAnsi="Arial" w:cs="Arial"/>
                <w:szCs w:val="24"/>
              </w:rPr>
              <w:t>iš kelių priežiūros ir plėtros programos</w:t>
            </w:r>
            <w:r w:rsidR="00FF6F07">
              <w:rPr>
                <w:rFonts w:ascii="Arial" w:hAnsi="Arial" w:cs="Arial"/>
                <w:szCs w:val="24"/>
              </w:rPr>
              <w:t xml:space="preserve"> (2920,0 tūkst. Eur)</w:t>
            </w:r>
            <w:r w:rsidR="003C70EB">
              <w:rPr>
                <w:rFonts w:ascii="Arial" w:hAnsi="Arial" w:cs="Arial"/>
                <w:szCs w:val="24"/>
              </w:rPr>
              <w:t>,</w:t>
            </w:r>
            <w:r w:rsidR="00FF6F07">
              <w:rPr>
                <w:rFonts w:ascii="Arial" w:hAnsi="Arial" w:cs="Arial"/>
                <w:szCs w:val="24"/>
              </w:rPr>
              <w:t xml:space="preserve"> </w:t>
            </w:r>
            <w:r w:rsidR="00504EC7">
              <w:rPr>
                <w:rFonts w:ascii="Arial" w:hAnsi="Arial" w:cs="Arial"/>
                <w:szCs w:val="24"/>
              </w:rPr>
              <w:t xml:space="preserve">„Karšuvos“ mokyklos </w:t>
            </w:r>
            <w:r w:rsidR="00504EC7" w:rsidRPr="003C70EB">
              <w:rPr>
                <w:rFonts w:ascii="Arial" w:hAnsi="Arial" w:cs="Arial"/>
                <w:szCs w:val="24"/>
              </w:rPr>
              <w:t>išlaikymui</w:t>
            </w:r>
            <w:r w:rsidR="00EE735B" w:rsidRPr="003C70EB">
              <w:rPr>
                <w:rFonts w:ascii="Arial" w:hAnsi="Arial" w:cs="Arial"/>
                <w:szCs w:val="24"/>
              </w:rPr>
              <w:t xml:space="preserve"> (767,</w:t>
            </w:r>
            <w:r w:rsidR="003C70EB" w:rsidRPr="003C70EB">
              <w:rPr>
                <w:rFonts w:ascii="Arial" w:hAnsi="Arial" w:cs="Arial"/>
                <w:szCs w:val="24"/>
              </w:rPr>
              <w:t>7</w:t>
            </w:r>
            <w:r w:rsidR="00EE735B" w:rsidRPr="003C70EB">
              <w:rPr>
                <w:rFonts w:ascii="Arial" w:hAnsi="Arial" w:cs="Arial"/>
                <w:szCs w:val="24"/>
              </w:rPr>
              <w:t xml:space="preserve"> tūk</w:t>
            </w:r>
            <w:r w:rsidR="003C70EB">
              <w:rPr>
                <w:rFonts w:ascii="Arial" w:hAnsi="Arial" w:cs="Arial"/>
                <w:szCs w:val="24"/>
              </w:rPr>
              <w:t>st</w:t>
            </w:r>
            <w:r w:rsidR="00EE735B" w:rsidRPr="003C70EB">
              <w:rPr>
                <w:rFonts w:ascii="Arial" w:hAnsi="Arial" w:cs="Arial"/>
                <w:szCs w:val="24"/>
              </w:rPr>
              <w:t>. Eur)</w:t>
            </w:r>
            <w:r w:rsidR="00504EC7" w:rsidRPr="003C70EB">
              <w:rPr>
                <w:rFonts w:ascii="Arial" w:hAnsi="Arial" w:cs="Arial"/>
                <w:szCs w:val="24"/>
              </w:rPr>
              <w:t>,</w:t>
            </w:r>
            <w:r w:rsidR="00504EC7">
              <w:rPr>
                <w:rFonts w:ascii="Arial" w:hAnsi="Arial" w:cs="Arial"/>
                <w:szCs w:val="24"/>
              </w:rPr>
              <w:t xml:space="preserve"> nefo</w:t>
            </w:r>
            <w:r w:rsidR="00214534">
              <w:rPr>
                <w:rFonts w:ascii="Arial" w:hAnsi="Arial" w:cs="Arial"/>
                <w:szCs w:val="24"/>
              </w:rPr>
              <w:t>r</w:t>
            </w:r>
            <w:r w:rsidR="00504EC7">
              <w:rPr>
                <w:rFonts w:ascii="Arial" w:hAnsi="Arial" w:cs="Arial"/>
                <w:szCs w:val="24"/>
              </w:rPr>
              <w:t>maliojo vaikų švietimo užtikrinimu</w:t>
            </w:r>
            <w:r w:rsidR="003C70EB">
              <w:rPr>
                <w:rFonts w:ascii="Arial" w:hAnsi="Arial" w:cs="Arial"/>
                <w:szCs w:val="24"/>
              </w:rPr>
              <w:t>i</w:t>
            </w:r>
            <w:r w:rsidR="00504EC7">
              <w:rPr>
                <w:rFonts w:ascii="Arial" w:hAnsi="Arial" w:cs="Arial"/>
                <w:szCs w:val="24"/>
              </w:rPr>
              <w:t xml:space="preserve"> (317,9 tūkst. Eur ir kitiems tiksliniams poreikiams</w:t>
            </w:r>
            <w:r w:rsidR="00546F63">
              <w:rPr>
                <w:rFonts w:ascii="Arial" w:hAnsi="Arial" w:cs="Arial"/>
                <w:szCs w:val="24"/>
              </w:rPr>
              <w:t>.</w:t>
            </w:r>
            <w:r w:rsidR="00020824" w:rsidRPr="00775447">
              <w:rPr>
                <w:rFonts w:ascii="Arial" w:hAnsi="Arial" w:cs="Arial"/>
                <w:b/>
                <w:bCs/>
                <w:szCs w:val="24"/>
              </w:rPr>
              <w:t xml:space="preserve"> </w:t>
            </w:r>
          </w:p>
          <w:p w14:paraId="7556E40E" w14:textId="5D01D5A8" w:rsidR="003C70EB" w:rsidRDefault="00020824" w:rsidP="00685E68">
            <w:pPr>
              <w:ind w:firstLine="720"/>
              <w:jc w:val="both"/>
              <w:rPr>
                <w:rFonts w:ascii="Arial" w:hAnsi="Arial" w:cs="Arial"/>
                <w:szCs w:val="24"/>
              </w:rPr>
            </w:pPr>
            <w:r w:rsidRPr="00020824">
              <w:rPr>
                <w:rFonts w:ascii="Arial" w:hAnsi="Arial" w:cs="Arial"/>
                <w:szCs w:val="24"/>
              </w:rPr>
              <w:t>Valstybės investicijų programos</w:t>
            </w:r>
            <w:r w:rsidRPr="00775447">
              <w:rPr>
                <w:rFonts w:ascii="Arial" w:hAnsi="Arial" w:cs="Arial"/>
                <w:b/>
                <w:bCs/>
                <w:szCs w:val="24"/>
              </w:rPr>
              <w:t xml:space="preserve"> </w:t>
            </w:r>
            <w:r w:rsidRPr="00775447">
              <w:rPr>
                <w:rFonts w:ascii="Arial" w:hAnsi="Arial" w:cs="Arial"/>
                <w:szCs w:val="24"/>
              </w:rPr>
              <w:t>finansavim</w:t>
            </w:r>
            <w:r>
              <w:rPr>
                <w:rFonts w:ascii="Arial" w:hAnsi="Arial" w:cs="Arial"/>
                <w:szCs w:val="24"/>
              </w:rPr>
              <w:t>as</w:t>
            </w:r>
            <w:r w:rsidRPr="00775447">
              <w:rPr>
                <w:rFonts w:ascii="Arial" w:hAnsi="Arial" w:cs="Arial"/>
                <w:szCs w:val="24"/>
              </w:rPr>
              <w:t xml:space="preserve"> </w:t>
            </w:r>
            <w:r>
              <w:rPr>
                <w:rFonts w:ascii="Arial" w:hAnsi="Arial" w:cs="Arial"/>
                <w:szCs w:val="24"/>
              </w:rPr>
              <w:t xml:space="preserve">2026 metais nevykdomas ir savivaldybė šių lėšų neplanuoja, todėl visam valstybės dotacijų finansavimui ši pajamų rūšis daro neigiamą įtaką lyginant su praėjusiais metais dėl 2025 metais planuoto </w:t>
            </w:r>
            <w:r w:rsidRPr="00775447">
              <w:rPr>
                <w:rFonts w:ascii="Arial" w:hAnsi="Arial" w:cs="Arial"/>
                <w:szCs w:val="24"/>
              </w:rPr>
              <w:t>4 156 tūkst. Eur</w:t>
            </w:r>
            <w:r w:rsidR="00214534">
              <w:rPr>
                <w:rFonts w:ascii="Arial" w:hAnsi="Arial" w:cs="Arial"/>
                <w:szCs w:val="24"/>
              </w:rPr>
              <w:t xml:space="preserve"> finansavimo.</w:t>
            </w:r>
          </w:p>
          <w:p w14:paraId="4BDAAC9C" w14:textId="550A4B71" w:rsidR="00546F63" w:rsidRDefault="00546F63" w:rsidP="00E77C0C">
            <w:pPr>
              <w:ind w:firstLine="720"/>
              <w:jc w:val="both"/>
              <w:rPr>
                <w:rFonts w:ascii="Arial" w:hAnsi="Arial" w:cs="Arial"/>
                <w:szCs w:val="24"/>
              </w:rPr>
            </w:pPr>
            <w:r w:rsidRPr="00775447">
              <w:rPr>
                <w:rFonts w:ascii="Arial" w:hAnsi="Arial" w:cs="Arial"/>
                <w:b/>
                <w:bCs/>
                <w:szCs w:val="24"/>
              </w:rPr>
              <w:t>3.1.</w:t>
            </w:r>
            <w:r>
              <w:rPr>
                <w:rFonts w:ascii="Arial" w:hAnsi="Arial" w:cs="Arial"/>
                <w:b/>
                <w:bCs/>
                <w:szCs w:val="24"/>
              </w:rPr>
              <w:t>3</w:t>
            </w:r>
            <w:r w:rsidRPr="00775447">
              <w:rPr>
                <w:rFonts w:ascii="Arial" w:hAnsi="Arial" w:cs="Arial"/>
                <w:b/>
                <w:bCs/>
                <w:szCs w:val="24"/>
              </w:rPr>
              <w:t xml:space="preserve">. Dotacijų iš Europos sąjungos ir kitos finansinės paramos planuojama </w:t>
            </w:r>
            <w:r w:rsidRPr="00775447">
              <w:rPr>
                <w:rFonts w:ascii="Arial" w:hAnsi="Arial" w:cs="Arial"/>
                <w:szCs w:val="24"/>
              </w:rPr>
              <w:t xml:space="preserve">gauti </w:t>
            </w:r>
            <w:r w:rsidR="00020824" w:rsidRPr="00020824">
              <w:rPr>
                <w:rFonts w:ascii="Arial" w:hAnsi="Arial" w:cs="Arial"/>
                <w:szCs w:val="24"/>
              </w:rPr>
              <w:t>7</w:t>
            </w:r>
            <w:r w:rsidR="00E30DF4">
              <w:rPr>
                <w:rFonts w:ascii="Arial" w:hAnsi="Arial" w:cs="Arial"/>
                <w:szCs w:val="24"/>
              </w:rPr>
              <w:t xml:space="preserve"> </w:t>
            </w:r>
            <w:r w:rsidR="00020824" w:rsidRPr="00020824">
              <w:rPr>
                <w:rFonts w:ascii="Arial" w:hAnsi="Arial" w:cs="Arial"/>
                <w:szCs w:val="24"/>
              </w:rPr>
              <w:t>770,6</w:t>
            </w:r>
            <w:r w:rsidRPr="00020824">
              <w:rPr>
                <w:rFonts w:ascii="Arial" w:hAnsi="Arial" w:cs="Arial"/>
                <w:szCs w:val="24"/>
              </w:rPr>
              <w:t xml:space="preserve"> </w:t>
            </w:r>
            <w:r w:rsidRPr="00775447">
              <w:rPr>
                <w:rFonts w:ascii="Arial" w:hAnsi="Arial" w:cs="Arial"/>
                <w:szCs w:val="24"/>
              </w:rPr>
              <w:t xml:space="preserve">tūkst. Eur, t. </w:t>
            </w:r>
            <w:r w:rsidRPr="00E03F2D">
              <w:rPr>
                <w:rFonts w:ascii="Arial" w:hAnsi="Arial" w:cs="Arial"/>
                <w:szCs w:val="24"/>
              </w:rPr>
              <w:t xml:space="preserve">y. </w:t>
            </w:r>
            <w:r w:rsidR="00E03F2D" w:rsidRPr="00E03F2D">
              <w:rPr>
                <w:rFonts w:ascii="Arial" w:hAnsi="Arial" w:cs="Arial"/>
                <w:szCs w:val="24"/>
              </w:rPr>
              <w:t>813,9</w:t>
            </w:r>
            <w:r w:rsidRPr="00E03F2D">
              <w:rPr>
                <w:rFonts w:ascii="Arial" w:hAnsi="Arial" w:cs="Arial"/>
                <w:szCs w:val="24"/>
              </w:rPr>
              <w:t xml:space="preserve"> </w:t>
            </w:r>
            <w:r w:rsidRPr="00775447">
              <w:rPr>
                <w:rFonts w:ascii="Arial" w:hAnsi="Arial" w:cs="Arial"/>
                <w:szCs w:val="24"/>
              </w:rPr>
              <w:t xml:space="preserve">tūkst. Eur </w:t>
            </w:r>
            <w:r>
              <w:rPr>
                <w:rFonts w:ascii="Arial" w:hAnsi="Arial" w:cs="Arial"/>
                <w:szCs w:val="24"/>
              </w:rPr>
              <w:t>mažiau</w:t>
            </w:r>
            <w:r w:rsidRPr="00775447">
              <w:rPr>
                <w:rFonts w:ascii="Arial" w:hAnsi="Arial" w:cs="Arial"/>
                <w:szCs w:val="24"/>
              </w:rPr>
              <w:t xml:space="preserve"> nei 202</w:t>
            </w:r>
            <w:r>
              <w:rPr>
                <w:rFonts w:ascii="Arial" w:hAnsi="Arial" w:cs="Arial"/>
                <w:szCs w:val="24"/>
              </w:rPr>
              <w:t>5</w:t>
            </w:r>
            <w:r w:rsidRPr="00775447">
              <w:rPr>
                <w:rFonts w:ascii="Arial" w:hAnsi="Arial" w:cs="Arial"/>
                <w:szCs w:val="24"/>
              </w:rPr>
              <w:t xml:space="preserve"> metų patvirtintame plane. Prognozuojam</w:t>
            </w:r>
            <w:r>
              <w:rPr>
                <w:rFonts w:ascii="Arial" w:hAnsi="Arial" w:cs="Arial"/>
                <w:szCs w:val="24"/>
              </w:rPr>
              <w:t>os dotacijos atsižvelgiant į planuojamus projektų rangos darbus</w:t>
            </w:r>
            <w:r w:rsidRPr="00775447">
              <w:rPr>
                <w:rFonts w:ascii="Arial" w:hAnsi="Arial" w:cs="Arial"/>
                <w:szCs w:val="24"/>
              </w:rPr>
              <w:t xml:space="preserve"> </w:t>
            </w:r>
            <w:r w:rsidR="00E77C0C" w:rsidRPr="00775447">
              <w:rPr>
                <w:rFonts w:ascii="Arial" w:hAnsi="Arial" w:cs="Arial"/>
                <w:szCs w:val="24"/>
              </w:rPr>
              <w:t xml:space="preserve">pagal </w:t>
            </w:r>
            <w:r w:rsidR="00E77C0C" w:rsidRPr="00B261B5">
              <w:rPr>
                <w:rFonts w:ascii="Arial" w:hAnsi="Arial" w:cs="Arial"/>
                <w:color w:val="000000" w:themeColor="text1"/>
                <w:szCs w:val="24"/>
              </w:rPr>
              <w:t>2021-2027 m. Europos Sąjungos fondų investicijų programą.</w:t>
            </w:r>
            <w:r w:rsidRPr="00B261B5">
              <w:rPr>
                <w:rFonts w:ascii="Arial" w:hAnsi="Arial" w:cs="Arial"/>
                <w:color w:val="000000" w:themeColor="text1"/>
                <w:szCs w:val="24"/>
              </w:rPr>
              <w:t xml:space="preserve"> </w:t>
            </w:r>
          </w:p>
          <w:p w14:paraId="03958C96" w14:textId="63236B7C" w:rsidR="00D47AD4" w:rsidRPr="00775447" w:rsidRDefault="0029560B" w:rsidP="00685E68">
            <w:pPr>
              <w:ind w:firstLine="720"/>
              <w:jc w:val="both"/>
              <w:rPr>
                <w:rFonts w:ascii="Arial" w:eastAsia="Calibri" w:hAnsi="Arial" w:cs="Arial"/>
                <w:szCs w:val="24"/>
              </w:rPr>
            </w:pPr>
            <w:r w:rsidRPr="00775447">
              <w:rPr>
                <w:rFonts w:ascii="Arial" w:hAnsi="Arial" w:cs="Arial"/>
                <w:b/>
                <w:bCs/>
                <w:szCs w:val="24"/>
              </w:rPr>
              <w:t>3</w:t>
            </w:r>
            <w:r w:rsidR="00814616" w:rsidRPr="00775447">
              <w:rPr>
                <w:rFonts w:ascii="Arial" w:hAnsi="Arial" w:cs="Arial"/>
                <w:b/>
                <w:bCs/>
                <w:szCs w:val="24"/>
              </w:rPr>
              <w:t>.</w:t>
            </w:r>
            <w:r w:rsidRPr="00775447">
              <w:rPr>
                <w:rFonts w:ascii="Arial" w:hAnsi="Arial" w:cs="Arial"/>
                <w:b/>
                <w:bCs/>
                <w:szCs w:val="24"/>
              </w:rPr>
              <w:t>2.</w:t>
            </w:r>
            <w:r w:rsidR="00814616" w:rsidRPr="00775447">
              <w:rPr>
                <w:rFonts w:ascii="Arial" w:hAnsi="Arial" w:cs="Arial"/>
                <w:b/>
                <w:bCs/>
                <w:szCs w:val="24"/>
              </w:rPr>
              <w:t xml:space="preserve"> Skolintų</w:t>
            </w:r>
            <w:r w:rsidR="00D62BEA" w:rsidRPr="00775447">
              <w:rPr>
                <w:rFonts w:ascii="Arial" w:hAnsi="Arial" w:cs="Arial"/>
                <w:b/>
                <w:bCs/>
                <w:szCs w:val="24"/>
              </w:rPr>
              <w:t xml:space="preserve"> lėšų </w:t>
            </w:r>
            <w:r w:rsidR="00814616" w:rsidRPr="00775447">
              <w:rPr>
                <w:rFonts w:ascii="Arial" w:hAnsi="Arial" w:cs="Arial"/>
                <w:szCs w:val="24"/>
              </w:rPr>
              <w:t>p</w:t>
            </w:r>
            <w:r w:rsidR="009945B0" w:rsidRPr="00775447">
              <w:rPr>
                <w:rFonts w:ascii="Arial" w:hAnsi="Arial" w:cs="Arial"/>
                <w:szCs w:val="24"/>
              </w:rPr>
              <w:t xml:space="preserve">lanuojama </w:t>
            </w:r>
            <w:r w:rsidR="008B0E60">
              <w:rPr>
                <w:rFonts w:ascii="Arial" w:hAnsi="Arial" w:cs="Arial"/>
                <w:szCs w:val="24"/>
              </w:rPr>
              <w:t>2 2</w:t>
            </w:r>
            <w:r w:rsidR="003D6692" w:rsidRPr="00775447">
              <w:rPr>
                <w:rFonts w:ascii="Arial" w:hAnsi="Arial" w:cs="Arial"/>
                <w:szCs w:val="24"/>
              </w:rPr>
              <w:t>00,0</w:t>
            </w:r>
            <w:r w:rsidR="009945B0" w:rsidRPr="00775447">
              <w:rPr>
                <w:rFonts w:ascii="Arial" w:hAnsi="Arial" w:cs="Arial"/>
                <w:szCs w:val="24"/>
              </w:rPr>
              <w:t xml:space="preserve"> tūkst. Eur </w:t>
            </w:r>
            <w:r w:rsidR="00F150ED" w:rsidRPr="00775447">
              <w:rPr>
                <w:rFonts w:ascii="Arial" w:hAnsi="Arial" w:cs="Arial"/>
                <w:szCs w:val="24"/>
              </w:rPr>
              <w:t>daugiau nei 202</w:t>
            </w:r>
            <w:r w:rsidR="008B0E60">
              <w:rPr>
                <w:rFonts w:ascii="Arial" w:hAnsi="Arial" w:cs="Arial"/>
                <w:szCs w:val="24"/>
              </w:rPr>
              <w:t>5</w:t>
            </w:r>
            <w:r w:rsidR="00F150ED" w:rsidRPr="00775447">
              <w:rPr>
                <w:rFonts w:ascii="Arial" w:hAnsi="Arial" w:cs="Arial"/>
                <w:szCs w:val="24"/>
              </w:rPr>
              <w:t xml:space="preserve"> metais arba </w:t>
            </w:r>
            <w:r w:rsidR="00B319D5">
              <w:rPr>
                <w:rFonts w:ascii="Arial" w:hAnsi="Arial" w:cs="Arial"/>
                <w:szCs w:val="24"/>
              </w:rPr>
              <w:br/>
            </w:r>
            <w:r w:rsidR="008B0E60">
              <w:rPr>
                <w:rFonts w:ascii="Arial" w:hAnsi="Arial" w:cs="Arial"/>
                <w:szCs w:val="24"/>
              </w:rPr>
              <w:t>5 300</w:t>
            </w:r>
            <w:r w:rsidR="00F150ED" w:rsidRPr="00775447">
              <w:rPr>
                <w:rFonts w:ascii="Arial" w:hAnsi="Arial" w:cs="Arial"/>
                <w:szCs w:val="24"/>
              </w:rPr>
              <w:t xml:space="preserve"> tūkst. Eur. </w:t>
            </w:r>
            <w:r w:rsidR="00D62BEA" w:rsidRPr="00775447">
              <w:rPr>
                <w:rFonts w:ascii="Arial" w:hAnsi="Arial" w:cs="Arial"/>
                <w:szCs w:val="24"/>
              </w:rPr>
              <w:t>Šio</w:t>
            </w:r>
            <w:r w:rsidR="00D47AD4" w:rsidRPr="00775447">
              <w:rPr>
                <w:rFonts w:ascii="Arial" w:hAnsi="Arial" w:cs="Arial"/>
                <w:szCs w:val="24"/>
              </w:rPr>
              <w:t>s</w:t>
            </w:r>
            <w:r w:rsidR="00D62BEA" w:rsidRPr="00775447">
              <w:rPr>
                <w:rFonts w:ascii="Arial" w:hAnsi="Arial" w:cs="Arial"/>
                <w:szCs w:val="24"/>
              </w:rPr>
              <w:t xml:space="preserve"> lėšos 202</w:t>
            </w:r>
            <w:r w:rsidR="008B0E60">
              <w:rPr>
                <w:rFonts w:ascii="Arial" w:hAnsi="Arial" w:cs="Arial"/>
                <w:szCs w:val="24"/>
              </w:rPr>
              <w:t>6</w:t>
            </w:r>
            <w:r w:rsidR="00D62BEA" w:rsidRPr="00775447">
              <w:rPr>
                <w:rFonts w:ascii="Arial" w:hAnsi="Arial" w:cs="Arial"/>
                <w:szCs w:val="24"/>
              </w:rPr>
              <w:t xml:space="preserve"> metais bus naudojamos</w:t>
            </w:r>
            <w:r w:rsidR="00A23133">
              <w:rPr>
                <w:rFonts w:ascii="Arial" w:hAnsi="Arial" w:cs="Arial"/>
                <w:szCs w:val="24"/>
              </w:rPr>
              <w:t xml:space="preserve"> miesto ir rajono susisiekimo gerinimui,</w:t>
            </w:r>
            <w:r w:rsidR="00D62BEA" w:rsidRPr="00775447">
              <w:rPr>
                <w:rFonts w:ascii="Arial" w:hAnsi="Arial" w:cs="Arial"/>
                <w:szCs w:val="24"/>
              </w:rPr>
              <w:t xml:space="preserve"> š</w:t>
            </w:r>
            <w:r w:rsidR="009945B0" w:rsidRPr="00775447">
              <w:rPr>
                <w:rFonts w:ascii="Arial" w:hAnsi="Arial" w:cs="Arial"/>
                <w:szCs w:val="24"/>
              </w:rPr>
              <w:t>vietimo įstaigų modernizavim</w:t>
            </w:r>
            <w:r w:rsidR="001C7161" w:rsidRPr="00775447">
              <w:rPr>
                <w:rFonts w:ascii="Arial" w:hAnsi="Arial" w:cs="Arial"/>
                <w:szCs w:val="24"/>
              </w:rPr>
              <w:t>o</w:t>
            </w:r>
            <w:r w:rsidR="00943AC4" w:rsidRPr="00775447">
              <w:rPr>
                <w:rFonts w:ascii="Arial" w:hAnsi="Arial" w:cs="Arial"/>
                <w:szCs w:val="24"/>
              </w:rPr>
              <w:t xml:space="preserve"> projektams, </w:t>
            </w:r>
            <w:r w:rsidR="003D6692" w:rsidRPr="00775447">
              <w:rPr>
                <w:rFonts w:ascii="Arial" w:hAnsi="Arial" w:cs="Arial"/>
                <w:szCs w:val="24"/>
              </w:rPr>
              <w:t>s</w:t>
            </w:r>
            <w:r w:rsidR="00943AC4" w:rsidRPr="00775447">
              <w:rPr>
                <w:rFonts w:ascii="Arial" w:hAnsi="Arial" w:cs="Arial"/>
                <w:szCs w:val="24"/>
              </w:rPr>
              <w:t>porto komplekso statybai</w:t>
            </w:r>
            <w:r w:rsidR="00A23133">
              <w:rPr>
                <w:rFonts w:ascii="Arial" w:hAnsi="Arial" w:cs="Arial"/>
                <w:szCs w:val="24"/>
              </w:rPr>
              <w:t xml:space="preserve">, dviračių takų tinklo ir Draudenių ežero pakrantės sutvarkymo projektams, taip pat </w:t>
            </w:r>
            <w:r w:rsidR="00496BD4">
              <w:rPr>
                <w:rFonts w:ascii="Arial" w:hAnsi="Arial" w:cs="Arial"/>
                <w:szCs w:val="24"/>
              </w:rPr>
              <w:t>s</w:t>
            </w:r>
            <w:r w:rsidR="00496BD4" w:rsidRPr="00496BD4">
              <w:rPr>
                <w:rFonts w:ascii="Arial" w:hAnsi="Arial" w:cs="Arial"/>
                <w:szCs w:val="24"/>
              </w:rPr>
              <w:t xml:space="preserve">ocialinių paslaugų įstaigų senyvo amžiaus asmenims infrastruktūros </w:t>
            </w:r>
            <w:r w:rsidR="00496BD4">
              <w:rPr>
                <w:rFonts w:ascii="Arial" w:hAnsi="Arial" w:cs="Arial"/>
                <w:szCs w:val="24"/>
              </w:rPr>
              <w:t>plėtros projektui.</w:t>
            </w:r>
            <w:r w:rsidR="003D6692" w:rsidRPr="00775447">
              <w:rPr>
                <w:rFonts w:ascii="Arial" w:hAnsi="Arial" w:cs="Arial"/>
                <w:szCs w:val="24"/>
              </w:rPr>
              <w:t xml:space="preserve"> </w:t>
            </w:r>
            <w:r w:rsidR="005C15B8" w:rsidRPr="00775447">
              <w:rPr>
                <w:rFonts w:ascii="Arial" w:eastAsia="Calibri" w:hAnsi="Arial" w:cs="Arial"/>
                <w:szCs w:val="24"/>
              </w:rPr>
              <w:t>Savivaldybės administracija</w:t>
            </w:r>
            <w:r w:rsidR="001C7161" w:rsidRPr="00775447">
              <w:rPr>
                <w:rFonts w:ascii="Arial" w:eastAsia="Calibri" w:hAnsi="Arial" w:cs="Arial"/>
                <w:szCs w:val="24"/>
              </w:rPr>
              <w:t>,</w:t>
            </w:r>
            <w:r w:rsidR="005C15B8" w:rsidRPr="00775447">
              <w:rPr>
                <w:rFonts w:ascii="Arial" w:eastAsia="Calibri" w:hAnsi="Arial" w:cs="Arial"/>
                <w:szCs w:val="24"/>
              </w:rPr>
              <w:t xml:space="preserve"> pagal su bankais sudarytų sutarčių grafikus 202</w:t>
            </w:r>
            <w:r w:rsidR="00496BD4">
              <w:rPr>
                <w:rFonts w:ascii="Arial" w:eastAsia="Calibri" w:hAnsi="Arial" w:cs="Arial"/>
                <w:szCs w:val="24"/>
              </w:rPr>
              <w:t>6</w:t>
            </w:r>
            <w:r w:rsidR="005C15B8" w:rsidRPr="00775447">
              <w:rPr>
                <w:rFonts w:ascii="Arial" w:eastAsia="Calibri" w:hAnsi="Arial" w:cs="Arial"/>
                <w:szCs w:val="24"/>
              </w:rPr>
              <w:t xml:space="preserve"> m. planuoja grąžinti </w:t>
            </w:r>
            <w:r w:rsidR="00496BD4">
              <w:rPr>
                <w:rFonts w:ascii="Arial" w:eastAsia="Calibri" w:hAnsi="Arial" w:cs="Arial"/>
                <w:szCs w:val="24"/>
              </w:rPr>
              <w:t>1 142,8</w:t>
            </w:r>
            <w:r w:rsidR="005C15B8" w:rsidRPr="00775447">
              <w:rPr>
                <w:rFonts w:ascii="Arial" w:eastAsia="Calibri" w:hAnsi="Arial" w:cs="Arial"/>
                <w:szCs w:val="24"/>
              </w:rPr>
              <w:t xml:space="preserve"> tūkst. Eur paskolų. </w:t>
            </w:r>
            <w:r w:rsidR="00D62BEA" w:rsidRPr="00775447">
              <w:rPr>
                <w:rFonts w:ascii="Arial" w:eastAsia="Calibri" w:hAnsi="Arial" w:cs="Arial"/>
                <w:szCs w:val="24"/>
              </w:rPr>
              <w:t xml:space="preserve">Pagal Finansų ministerijos </w:t>
            </w:r>
            <w:r w:rsidR="00D47AD4" w:rsidRPr="00775447">
              <w:rPr>
                <w:rFonts w:ascii="Arial" w:eastAsia="Calibri" w:hAnsi="Arial" w:cs="Arial"/>
                <w:szCs w:val="24"/>
              </w:rPr>
              <w:t>skelbiamus duomenis</w:t>
            </w:r>
            <w:r w:rsidR="001C7161" w:rsidRPr="00775447">
              <w:rPr>
                <w:rFonts w:ascii="Arial" w:eastAsia="Calibri" w:hAnsi="Arial" w:cs="Arial"/>
                <w:szCs w:val="24"/>
              </w:rPr>
              <w:t>,</w:t>
            </w:r>
            <w:r w:rsidR="00D47AD4" w:rsidRPr="00775447">
              <w:rPr>
                <w:rFonts w:ascii="Arial" w:eastAsia="Calibri" w:hAnsi="Arial" w:cs="Arial"/>
                <w:szCs w:val="24"/>
              </w:rPr>
              <w:t xml:space="preserve"> produkcijos atotrūkis nuo potencialo yra neigiamas, todėl savivaldybių išlaidos</w:t>
            </w:r>
            <w:r w:rsidR="00305097" w:rsidRPr="00775447">
              <w:rPr>
                <w:rFonts w:ascii="Arial" w:eastAsia="Calibri" w:hAnsi="Arial" w:cs="Arial"/>
                <w:szCs w:val="24"/>
              </w:rPr>
              <w:t xml:space="preserve"> </w:t>
            </w:r>
            <w:r w:rsidR="00D47AD4" w:rsidRPr="00775447">
              <w:rPr>
                <w:rFonts w:ascii="Arial" w:eastAsia="Calibri" w:hAnsi="Arial" w:cs="Arial"/>
                <w:szCs w:val="24"/>
              </w:rPr>
              <w:t>1,5 procento gali viršyti pajamas. Atsižvelgiant į tai</w:t>
            </w:r>
            <w:r w:rsidR="001C7161" w:rsidRPr="00775447">
              <w:rPr>
                <w:rFonts w:ascii="Arial" w:eastAsia="Calibri" w:hAnsi="Arial" w:cs="Arial"/>
                <w:szCs w:val="24"/>
              </w:rPr>
              <w:t>,</w:t>
            </w:r>
            <w:r w:rsidR="00D47AD4" w:rsidRPr="00775447">
              <w:rPr>
                <w:rFonts w:ascii="Arial" w:eastAsia="Calibri" w:hAnsi="Arial" w:cs="Arial"/>
                <w:szCs w:val="24"/>
              </w:rPr>
              <w:t xml:space="preserve"> savivaldybė turi galimybę imti paskolų daugiau nei grąžina.</w:t>
            </w:r>
            <w:r w:rsidR="00C1093C" w:rsidRPr="00775447">
              <w:rPr>
                <w:rFonts w:ascii="Arial" w:eastAsia="Calibri" w:hAnsi="Arial" w:cs="Arial"/>
                <w:szCs w:val="24"/>
              </w:rPr>
              <w:t xml:space="preserve"> Savivaldybės skolinimosi galimybes taip pat didina </w:t>
            </w:r>
            <w:r w:rsidR="00305097" w:rsidRPr="00775447">
              <w:rPr>
                <w:rFonts w:ascii="Arial" w:eastAsia="Calibri" w:hAnsi="Arial" w:cs="Arial"/>
                <w:szCs w:val="24"/>
              </w:rPr>
              <w:t>Lietuvos Respublikos Fiskalinės sutarties įgyvendinimo konstituciniame įstatyme numatyta lankstumo taisyklė.</w:t>
            </w:r>
          </w:p>
          <w:p w14:paraId="73E969BE" w14:textId="4C22A864" w:rsidR="00F75D4C" w:rsidRPr="00775447" w:rsidRDefault="0029560B" w:rsidP="00685E68">
            <w:pPr>
              <w:ind w:firstLine="720"/>
              <w:jc w:val="both"/>
              <w:rPr>
                <w:rFonts w:ascii="Arial" w:hAnsi="Arial" w:cs="Arial"/>
                <w:szCs w:val="24"/>
              </w:rPr>
            </w:pPr>
            <w:r w:rsidRPr="00775447">
              <w:rPr>
                <w:rFonts w:ascii="Arial" w:hAnsi="Arial" w:cs="Arial"/>
                <w:b/>
                <w:bCs/>
                <w:szCs w:val="24"/>
              </w:rPr>
              <w:t xml:space="preserve">3.3. </w:t>
            </w:r>
            <w:r w:rsidR="00F75D4C" w:rsidRPr="00775447">
              <w:rPr>
                <w:rFonts w:ascii="Arial" w:hAnsi="Arial" w:cs="Arial"/>
                <w:b/>
                <w:bCs/>
                <w:szCs w:val="24"/>
              </w:rPr>
              <w:t>Nepanaudotų 20</w:t>
            </w:r>
            <w:r w:rsidR="009945B0" w:rsidRPr="00775447">
              <w:rPr>
                <w:rFonts w:ascii="Arial" w:hAnsi="Arial" w:cs="Arial"/>
                <w:b/>
                <w:bCs/>
                <w:szCs w:val="24"/>
              </w:rPr>
              <w:t>2</w:t>
            </w:r>
            <w:r w:rsidR="006A71A2">
              <w:rPr>
                <w:rFonts w:ascii="Arial" w:hAnsi="Arial" w:cs="Arial"/>
                <w:b/>
                <w:bCs/>
                <w:szCs w:val="24"/>
              </w:rPr>
              <w:t>5</w:t>
            </w:r>
            <w:r w:rsidR="00F75D4C" w:rsidRPr="00775447">
              <w:rPr>
                <w:rFonts w:ascii="Arial" w:hAnsi="Arial" w:cs="Arial"/>
                <w:b/>
                <w:bCs/>
                <w:szCs w:val="24"/>
              </w:rPr>
              <w:t xml:space="preserve"> m. lėšų </w:t>
            </w:r>
            <w:r w:rsidR="00F75D4C" w:rsidRPr="00775447">
              <w:rPr>
                <w:rFonts w:ascii="Arial" w:hAnsi="Arial" w:cs="Arial"/>
                <w:szCs w:val="24"/>
              </w:rPr>
              <w:t>likutis</w:t>
            </w:r>
            <w:r w:rsidR="00652841" w:rsidRPr="00775447">
              <w:rPr>
                <w:rFonts w:ascii="Arial" w:hAnsi="Arial" w:cs="Arial"/>
                <w:szCs w:val="24"/>
              </w:rPr>
              <w:t xml:space="preserve"> siek</w:t>
            </w:r>
            <w:r w:rsidR="00232844" w:rsidRPr="00775447">
              <w:rPr>
                <w:rFonts w:ascii="Arial" w:hAnsi="Arial" w:cs="Arial"/>
                <w:szCs w:val="24"/>
              </w:rPr>
              <w:t>ia</w:t>
            </w:r>
            <w:r w:rsidR="00652841" w:rsidRPr="00775447">
              <w:rPr>
                <w:rFonts w:ascii="Arial" w:hAnsi="Arial" w:cs="Arial"/>
                <w:szCs w:val="24"/>
              </w:rPr>
              <w:t xml:space="preserve"> </w:t>
            </w:r>
            <w:r w:rsidR="006A71A2">
              <w:rPr>
                <w:rFonts w:ascii="Arial" w:hAnsi="Arial" w:cs="Arial"/>
                <w:szCs w:val="24"/>
              </w:rPr>
              <w:t>5 206,0</w:t>
            </w:r>
            <w:r w:rsidR="00F75D4C" w:rsidRPr="00775447">
              <w:rPr>
                <w:rFonts w:ascii="Arial" w:hAnsi="Arial" w:cs="Arial"/>
                <w:szCs w:val="24"/>
              </w:rPr>
              <w:t xml:space="preserve"> tūkst. Eur</w:t>
            </w:r>
            <w:r w:rsidR="001C7161" w:rsidRPr="00775447">
              <w:rPr>
                <w:rFonts w:ascii="Arial" w:hAnsi="Arial" w:cs="Arial"/>
                <w:szCs w:val="24"/>
              </w:rPr>
              <w:t>,</w:t>
            </w:r>
            <w:r w:rsidR="00F75D4C" w:rsidRPr="00775447">
              <w:rPr>
                <w:rFonts w:ascii="Arial" w:hAnsi="Arial" w:cs="Arial"/>
                <w:szCs w:val="24"/>
              </w:rPr>
              <w:t xml:space="preserve"> iš j</w:t>
            </w:r>
            <w:r w:rsidR="002054CF" w:rsidRPr="00775447">
              <w:rPr>
                <w:rFonts w:ascii="Arial" w:hAnsi="Arial" w:cs="Arial"/>
                <w:szCs w:val="24"/>
              </w:rPr>
              <w:t>ų</w:t>
            </w:r>
            <w:r w:rsidR="00F75D4C" w:rsidRPr="00775447">
              <w:rPr>
                <w:rFonts w:ascii="Arial" w:hAnsi="Arial" w:cs="Arial"/>
                <w:szCs w:val="24"/>
              </w:rPr>
              <w:t xml:space="preserve"> </w:t>
            </w:r>
            <w:r w:rsidR="001C7161" w:rsidRPr="00775447">
              <w:rPr>
                <w:rFonts w:ascii="Arial" w:hAnsi="Arial" w:cs="Arial"/>
                <w:szCs w:val="24"/>
              </w:rPr>
              <w:t xml:space="preserve">– </w:t>
            </w:r>
            <w:r w:rsidR="006A71A2">
              <w:rPr>
                <w:rFonts w:ascii="Arial" w:hAnsi="Arial" w:cs="Arial"/>
                <w:szCs w:val="24"/>
              </w:rPr>
              <w:t>1 923,5</w:t>
            </w:r>
            <w:r w:rsidR="00F75D4C" w:rsidRPr="00386547">
              <w:rPr>
                <w:rFonts w:ascii="Arial" w:hAnsi="Arial" w:cs="Arial"/>
                <w:szCs w:val="24"/>
              </w:rPr>
              <w:t xml:space="preserve"> </w:t>
            </w:r>
            <w:r w:rsidR="00F75D4C" w:rsidRPr="00775447">
              <w:rPr>
                <w:rFonts w:ascii="Arial" w:hAnsi="Arial" w:cs="Arial"/>
                <w:szCs w:val="24"/>
              </w:rPr>
              <w:t>tūkst.</w:t>
            </w:r>
            <w:r w:rsidR="002054CF" w:rsidRPr="00775447">
              <w:rPr>
                <w:rFonts w:ascii="Arial" w:hAnsi="Arial" w:cs="Arial"/>
                <w:szCs w:val="24"/>
              </w:rPr>
              <w:t xml:space="preserve"> Eur tikslinę paskirtį turinčių lėšų likutis.</w:t>
            </w:r>
            <w:r w:rsidR="00885C2D" w:rsidRPr="00775447">
              <w:rPr>
                <w:rFonts w:ascii="Arial" w:hAnsi="Arial" w:cs="Arial"/>
                <w:szCs w:val="24"/>
              </w:rPr>
              <w:t xml:space="preserve"> Praėjusių metų nepanaudotas lėšų likutis </w:t>
            </w:r>
            <w:r w:rsidR="00EF0984" w:rsidRPr="00775447">
              <w:rPr>
                <w:rFonts w:ascii="Arial" w:hAnsi="Arial" w:cs="Arial"/>
                <w:szCs w:val="24"/>
              </w:rPr>
              <w:t>lieka</w:t>
            </w:r>
            <w:r w:rsidR="00885C2D" w:rsidRPr="00775447">
              <w:rPr>
                <w:rFonts w:ascii="Arial" w:hAnsi="Arial" w:cs="Arial"/>
                <w:szCs w:val="24"/>
              </w:rPr>
              <w:t xml:space="preserve"> </w:t>
            </w:r>
            <w:r w:rsidR="00502A3A" w:rsidRPr="00775447">
              <w:rPr>
                <w:rFonts w:ascii="Arial" w:hAnsi="Arial" w:cs="Arial"/>
                <w:szCs w:val="24"/>
              </w:rPr>
              <w:t>dėl</w:t>
            </w:r>
            <w:r w:rsidR="00002F6E" w:rsidRPr="00775447">
              <w:rPr>
                <w:rFonts w:ascii="Arial" w:hAnsi="Arial" w:cs="Arial"/>
                <w:szCs w:val="24"/>
              </w:rPr>
              <w:t xml:space="preserve"> </w:t>
            </w:r>
            <w:r w:rsidR="00271F13" w:rsidRPr="00775447">
              <w:rPr>
                <w:rFonts w:ascii="Arial" w:hAnsi="Arial" w:cs="Arial"/>
                <w:szCs w:val="24"/>
              </w:rPr>
              <w:t>202</w:t>
            </w:r>
            <w:r w:rsidR="006A71A2">
              <w:rPr>
                <w:rFonts w:ascii="Arial" w:hAnsi="Arial" w:cs="Arial"/>
                <w:szCs w:val="24"/>
              </w:rPr>
              <w:t>5</w:t>
            </w:r>
            <w:r w:rsidR="00271F13" w:rsidRPr="00775447">
              <w:rPr>
                <w:rFonts w:ascii="Arial" w:hAnsi="Arial" w:cs="Arial"/>
                <w:szCs w:val="24"/>
              </w:rPr>
              <w:t xml:space="preserve"> metų </w:t>
            </w:r>
            <w:r w:rsidR="00002F6E" w:rsidRPr="00775447">
              <w:rPr>
                <w:rFonts w:ascii="Arial" w:hAnsi="Arial" w:cs="Arial"/>
                <w:szCs w:val="24"/>
              </w:rPr>
              <w:t>didesnio gyventojų pajamų mokesčio surinkimo</w:t>
            </w:r>
            <w:r w:rsidR="00271F13" w:rsidRPr="00775447">
              <w:rPr>
                <w:rFonts w:ascii="Arial" w:hAnsi="Arial" w:cs="Arial"/>
                <w:szCs w:val="24"/>
              </w:rPr>
              <w:t xml:space="preserve"> </w:t>
            </w:r>
            <w:r w:rsidR="00DC0423" w:rsidRPr="00775447">
              <w:rPr>
                <w:rFonts w:ascii="Arial" w:hAnsi="Arial" w:cs="Arial"/>
                <w:szCs w:val="24"/>
              </w:rPr>
              <w:br/>
            </w:r>
            <w:r w:rsidR="00271F13" w:rsidRPr="00775447">
              <w:rPr>
                <w:rFonts w:ascii="Arial" w:hAnsi="Arial" w:cs="Arial"/>
                <w:szCs w:val="24"/>
              </w:rPr>
              <w:t>(</w:t>
            </w:r>
            <w:r w:rsidR="006A71A2">
              <w:rPr>
                <w:rFonts w:ascii="Arial" w:hAnsi="Arial" w:cs="Arial"/>
                <w:szCs w:val="24"/>
              </w:rPr>
              <w:t>1 158,3</w:t>
            </w:r>
            <w:r w:rsidR="00A47911" w:rsidRPr="00775447">
              <w:rPr>
                <w:rFonts w:ascii="Arial" w:hAnsi="Arial" w:cs="Arial"/>
                <w:szCs w:val="24"/>
              </w:rPr>
              <w:t xml:space="preserve"> </w:t>
            </w:r>
            <w:r w:rsidR="00115FCB" w:rsidRPr="00775447">
              <w:rPr>
                <w:rFonts w:ascii="Arial" w:hAnsi="Arial" w:cs="Arial"/>
                <w:szCs w:val="24"/>
              </w:rPr>
              <w:t>t</w:t>
            </w:r>
            <w:r w:rsidR="00271F13" w:rsidRPr="00775447">
              <w:rPr>
                <w:rFonts w:ascii="Arial" w:hAnsi="Arial" w:cs="Arial"/>
                <w:szCs w:val="24"/>
              </w:rPr>
              <w:t>ūk</w:t>
            </w:r>
            <w:r w:rsidR="00EF0984" w:rsidRPr="00775447">
              <w:rPr>
                <w:rFonts w:ascii="Arial" w:hAnsi="Arial" w:cs="Arial"/>
                <w:szCs w:val="24"/>
              </w:rPr>
              <w:t>st</w:t>
            </w:r>
            <w:r w:rsidR="00502A3A" w:rsidRPr="00775447">
              <w:rPr>
                <w:rFonts w:ascii="Arial" w:hAnsi="Arial" w:cs="Arial"/>
                <w:szCs w:val="24"/>
              </w:rPr>
              <w:t>.</w:t>
            </w:r>
            <w:r w:rsidR="00EF0984" w:rsidRPr="00775447">
              <w:rPr>
                <w:rFonts w:ascii="Arial" w:hAnsi="Arial" w:cs="Arial"/>
                <w:szCs w:val="24"/>
              </w:rPr>
              <w:t xml:space="preserve"> Eur)</w:t>
            </w:r>
            <w:r w:rsidR="00115FCB" w:rsidRPr="00775447">
              <w:rPr>
                <w:rFonts w:ascii="Arial" w:hAnsi="Arial" w:cs="Arial"/>
                <w:szCs w:val="24"/>
              </w:rPr>
              <w:t xml:space="preserve"> dėl gautų avansinių mokėjimų Europos sąjungos finansuojamų projektų vykdymui (1 3</w:t>
            </w:r>
            <w:r w:rsidR="006A71A2">
              <w:rPr>
                <w:rFonts w:ascii="Arial" w:hAnsi="Arial" w:cs="Arial"/>
                <w:szCs w:val="24"/>
              </w:rPr>
              <w:t>18</w:t>
            </w:r>
            <w:r w:rsidR="00115FCB" w:rsidRPr="00775447">
              <w:rPr>
                <w:rFonts w:ascii="Arial" w:hAnsi="Arial" w:cs="Arial"/>
                <w:szCs w:val="24"/>
              </w:rPr>
              <w:t>,</w:t>
            </w:r>
            <w:r w:rsidR="006A71A2">
              <w:rPr>
                <w:rFonts w:ascii="Arial" w:hAnsi="Arial" w:cs="Arial"/>
                <w:szCs w:val="24"/>
              </w:rPr>
              <w:t>9</w:t>
            </w:r>
            <w:r w:rsidR="00115FCB" w:rsidRPr="00775447">
              <w:rPr>
                <w:rFonts w:ascii="Arial" w:hAnsi="Arial" w:cs="Arial"/>
                <w:szCs w:val="24"/>
              </w:rPr>
              <w:t xml:space="preserve"> tūkst. Eur) ir dėl mažesni</w:t>
            </w:r>
            <w:r w:rsidR="00D66B77" w:rsidRPr="00775447">
              <w:rPr>
                <w:rFonts w:ascii="Arial" w:hAnsi="Arial" w:cs="Arial"/>
                <w:szCs w:val="24"/>
              </w:rPr>
              <w:t>ų</w:t>
            </w:r>
            <w:r w:rsidR="00115FCB" w:rsidRPr="00775447">
              <w:rPr>
                <w:rFonts w:ascii="Arial" w:hAnsi="Arial" w:cs="Arial"/>
                <w:szCs w:val="24"/>
              </w:rPr>
              <w:t xml:space="preserve"> nei planuota </w:t>
            </w:r>
            <w:r w:rsidR="00D66B77" w:rsidRPr="00775447">
              <w:rPr>
                <w:rFonts w:ascii="Arial" w:hAnsi="Arial" w:cs="Arial"/>
                <w:szCs w:val="24"/>
              </w:rPr>
              <w:t>202</w:t>
            </w:r>
            <w:r w:rsidR="006A71A2">
              <w:rPr>
                <w:rFonts w:ascii="Arial" w:hAnsi="Arial" w:cs="Arial"/>
                <w:szCs w:val="24"/>
              </w:rPr>
              <w:t>5</w:t>
            </w:r>
            <w:r w:rsidR="00D66B77" w:rsidRPr="00775447">
              <w:rPr>
                <w:rFonts w:ascii="Arial" w:hAnsi="Arial" w:cs="Arial"/>
                <w:szCs w:val="24"/>
              </w:rPr>
              <w:t xml:space="preserve"> metų savivaldybės administracijos priemonių finansavimo poreikių</w:t>
            </w:r>
            <w:r w:rsidR="00115FCB" w:rsidRPr="00775447">
              <w:rPr>
                <w:rFonts w:ascii="Arial" w:hAnsi="Arial" w:cs="Arial"/>
                <w:szCs w:val="24"/>
              </w:rPr>
              <w:t>.</w:t>
            </w:r>
            <w:r w:rsidR="00502A3A" w:rsidRPr="00775447">
              <w:rPr>
                <w:rFonts w:ascii="Arial" w:hAnsi="Arial" w:cs="Arial"/>
                <w:szCs w:val="24"/>
              </w:rPr>
              <w:t xml:space="preserve"> </w:t>
            </w:r>
            <w:r w:rsidR="00271F13" w:rsidRPr="00775447">
              <w:rPr>
                <w:rFonts w:ascii="Arial" w:hAnsi="Arial" w:cs="Arial"/>
                <w:szCs w:val="24"/>
              </w:rPr>
              <w:t>N</w:t>
            </w:r>
            <w:r w:rsidR="00502A3A" w:rsidRPr="00775447">
              <w:rPr>
                <w:rFonts w:ascii="Arial" w:hAnsi="Arial" w:cs="Arial"/>
                <w:szCs w:val="24"/>
              </w:rPr>
              <w:t>epanaudot</w:t>
            </w:r>
            <w:r w:rsidR="00271F13" w:rsidRPr="00775447">
              <w:rPr>
                <w:rFonts w:ascii="Arial" w:hAnsi="Arial" w:cs="Arial"/>
                <w:szCs w:val="24"/>
              </w:rPr>
              <w:t>as</w:t>
            </w:r>
            <w:r w:rsidR="00502A3A" w:rsidRPr="00775447">
              <w:rPr>
                <w:rFonts w:ascii="Arial" w:hAnsi="Arial" w:cs="Arial"/>
                <w:szCs w:val="24"/>
              </w:rPr>
              <w:t xml:space="preserve"> praėjusių metų liku</w:t>
            </w:r>
            <w:r w:rsidR="00271F13" w:rsidRPr="00775447">
              <w:rPr>
                <w:rFonts w:ascii="Arial" w:hAnsi="Arial" w:cs="Arial"/>
                <w:szCs w:val="24"/>
              </w:rPr>
              <w:t xml:space="preserve">tis </w:t>
            </w:r>
            <w:r w:rsidR="00502A3A" w:rsidRPr="00775447">
              <w:rPr>
                <w:rFonts w:ascii="Arial" w:hAnsi="Arial" w:cs="Arial"/>
                <w:szCs w:val="24"/>
              </w:rPr>
              <w:t>nukreipiama</w:t>
            </w:r>
            <w:r w:rsidR="00271F13" w:rsidRPr="00775447">
              <w:rPr>
                <w:rFonts w:ascii="Arial" w:hAnsi="Arial" w:cs="Arial"/>
                <w:szCs w:val="24"/>
              </w:rPr>
              <w:t>s</w:t>
            </w:r>
            <w:r w:rsidR="00502A3A" w:rsidRPr="00775447">
              <w:rPr>
                <w:rFonts w:ascii="Arial" w:hAnsi="Arial" w:cs="Arial"/>
                <w:szCs w:val="24"/>
              </w:rPr>
              <w:t xml:space="preserve"> </w:t>
            </w:r>
            <w:r w:rsidR="000616B4" w:rsidRPr="00775447">
              <w:rPr>
                <w:rFonts w:ascii="Arial" w:hAnsi="Arial" w:cs="Arial"/>
                <w:szCs w:val="24"/>
              </w:rPr>
              <w:t xml:space="preserve">savivaldybės </w:t>
            </w:r>
            <w:r w:rsidR="00CB503B" w:rsidRPr="00775447">
              <w:rPr>
                <w:rFonts w:ascii="Arial" w:hAnsi="Arial" w:cs="Arial"/>
                <w:szCs w:val="24"/>
              </w:rPr>
              <w:t xml:space="preserve">vykdomiems </w:t>
            </w:r>
            <w:r w:rsidR="008F5BF4" w:rsidRPr="00775447">
              <w:rPr>
                <w:rFonts w:ascii="Arial" w:hAnsi="Arial" w:cs="Arial"/>
                <w:szCs w:val="24"/>
              </w:rPr>
              <w:t xml:space="preserve">statybos </w:t>
            </w:r>
            <w:r w:rsidR="00CB503B" w:rsidRPr="00775447">
              <w:rPr>
                <w:rFonts w:ascii="Arial" w:hAnsi="Arial" w:cs="Arial"/>
                <w:szCs w:val="24"/>
              </w:rPr>
              <w:t>projektams finansuoti.</w:t>
            </w:r>
          </w:p>
          <w:p w14:paraId="584D9CFF" w14:textId="23D7B431" w:rsidR="009C08F2" w:rsidRPr="00775447" w:rsidRDefault="009C08F2" w:rsidP="00685E68">
            <w:pPr>
              <w:ind w:firstLine="720"/>
              <w:jc w:val="both"/>
              <w:rPr>
                <w:rFonts w:ascii="Arial" w:hAnsi="Arial" w:cs="Arial"/>
                <w:szCs w:val="24"/>
              </w:rPr>
            </w:pPr>
            <w:r w:rsidRPr="009E012F">
              <w:rPr>
                <w:rFonts w:ascii="Arial" w:hAnsi="Arial" w:cs="Arial"/>
                <w:b/>
                <w:bCs/>
                <w:szCs w:val="24"/>
              </w:rPr>
              <w:t>Planuojamos savivaldybės 202</w:t>
            </w:r>
            <w:r w:rsidR="006A71A2" w:rsidRPr="009E012F">
              <w:rPr>
                <w:rFonts w:ascii="Arial" w:hAnsi="Arial" w:cs="Arial"/>
                <w:b/>
                <w:bCs/>
                <w:szCs w:val="24"/>
              </w:rPr>
              <w:t>6</w:t>
            </w:r>
            <w:r w:rsidRPr="009E012F">
              <w:rPr>
                <w:rFonts w:ascii="Arial" w:hAnsi="Arial" w:cs="Arial"/>
                <w:b/>
                <w:bCs/>
                <w:szCs w:val="24"/>
              </w:rPr>
              <w:t xml:space="preserve"> metų </w:t>
            </w:r>
            <w:r w:rsidR="006544AD" w:rsidRPr="009E012F">
              <w:rPr>
                <w:rFonts w:ascii="Arial" w:hAnsi="Arial" w:cs="Arial"/>
                <w:b/>
                <w:bCs/>
                <w:szCs w:val="24"/>
              </w:rPr>
              <w:t>įplaukos</w:t>
            </w:r>
            <w:r w:rsidR="00D66B77" w:rsidRPr="009E012F">
              <w:rPr>
                <w:rFonts w:ascii="Arial" w:hAnsi="Arial" w:cs="Arial"/>
                <w:b/>
                <w:bCs/>
                <w:szCs w:val="24"/>
              </w:rPr>
              <w:t>, įtraukiant praėjusių metų nepanaudotą finansavimą ir skolint</w:t>
            </w:r>
            <w:r w:rsidR="009E012F" w:rsidRPr="009E012F">
              <w:rPr>
                <w:rFonts w:ascii="Arial" w:hAnsi="Arial" w:cs="Arial"/>
                <w:b/>
                <w:bCs/>
                <w:szCs w:val="24"/>
              </w:rPr>
              <w:t>as</w:t>
            </w:r>
            <w:r w:rsidR="00D66B77" w:rsidRPr="009E012F">
              <w:rPr>
                <w:rFonts w:ascii="Arial" w:hAnsi="Arial" w:cs="Arial"/>
                <w:b/>
                <w:bCs/>
                <w:szCs w:val="24"/>
              </w:rPr>
              <w:t xml:space="preserve"> lėšas</w:t>
            </w:r>
            <w:r w:rsidRPr="009E012F">
              <w:rPr>
                <w:rFonts w:ascii="Arial" w:hAnsi="Arial" w:cs="Arial"/>
                <w:b/>
                <w:bCs/>
                <w:szCs w:val="24"/>
              </w:rPr>
              <w:t xml:space="preserve"> – </w:t>
            </w:r>
            <w:r w:rsidR="006544AD" w:rsidRPr="009E012F">
              <w:rPr>
                <w:rFonts w:ascii="Arial" w:hAnsi="Arial" w:cs="Arial"/>
                <w:b/>
                <w:bCs/>
                <w:szCs w:val="24"/>
              </w:rPr>
              <w:t>109 744,3</w:t>
            </w:r>
            <w:r w:rsidRPr="009E012F">
              <w:rPr>
                <w:rFonts w:ascii="Arial" w:hAnsi="Arial" w:cs="Arial"/>
                <w:b/>
                <w:bCs/>
                <w:szCs w:val="24"/>
              </w:rPr>
              <w:t xml:space="preserve"> tūkst. Eur</w:t>
            </w:r>
            <w:r w:rsidR="006544AD" w:rsidRPr="009E012F">
              <w:rPr>
                <w:rFonts w:ascii="Arial" w:hAnsi="Arial" w:cs="Arial"/>
                <w:b/>
                <w:bCs/>
                <w:szCs w:val="24"/>
              </w:rPr>
              <w:t xml:space="preserve"> (4 358,1 tūkst. Eur arba 4,14 proc. </w:t>
            </w:r>
            <w:r w:rsidR="009E012F">
              <w:rPr>
                <w:rFonts w:ascii="Arial" w:hAnsi="Arial" w:cs="Arial"/>
                <w:b/>
                <w:bCs/>
                <w:szCs w:val="24"/>
              </w:rPr>
              <w:t>d</w:t>
            </w:r>
            <w:r w:rsidR="006544AD" w:rsidRPr="009E012F">
              <w:rPr>
                <w:rFonts w:ascii="Arial" w:hAnsi="Arial" w:cs="Arial"/>
                <w:b/>
                <w:bCs/>
                <w:szCs w:val="24"/>
              </w:rPr>
              <w:t>augiau nei 2025 metais)</w:t>
            </w:r>
            <w:r w:rsidR="004A3962" w:rsidRPr="00775447">
              <w:rPr>
                <w:rFonts w:ascii="Arial" w:hAnsi="Arial" w:cs="Arial"/>
                <w:szCs w:val="24"/>
              </w:rPr>
              <w:t xml:space="preserve"> Tauragės rajono savivaldybės pajamų struktūra ir didėjimas pateikiamas 1 ir 2 </w:t>
            </w:r>
            <w:r w:rsidR="00091249" w:rsidRPr="00775447">
              <w:rPr>
                <w:rFonts w:ascii="Arial" w:hAnsi="Arial" w:cs="Arial"/>
                <w:szCs w:val="24"/>
              </w:rPr>
              <w:t>diagramose</w:t>
            </w:r>
            <w:r w:rsidR="004A3962" w:rsidRPr="00775447">
              <w:rPr>
                <w:rFonts w:ascii="Arial" w:hAnsi="Arial" w:cs="Arial"/>
                <w:szCs w:val="24"/>
              </w:rPr>
              <w:t>.</w:t>
            </w:r>
          </w:p>
          <w:p w14:paraId="71795338" w14:textId="77777777" w:rsidR="00A24A74" w:rsidRPr="00385791" w:rsidRDefault="00A24A74" w:rsidP="0084606D">
            <w:pPr>
              <w:jc w:val="both"/>
              <w:rPr>
                <w:rFonts w:ascii="Arial" w:hAnsi="Arial" w:cs="Arial"/>
                <w:szCs w:val="24"/>
              </w:rPr>
            </w:pPr>
          </w:p>
          <w:p w14:paraId="6718219E" w14:textId="77777777" w:rsidR="00B01C77" w:rsidRPr="00385791" w:rsidRDefault="00B01C77" w:rsidP="0084606D">
            <w:pPr>
              <w:jc w:val="both"/>
              <w:rPr>
                <w:rFonts w:ascii="Arial" w:hAnsi="Arial" w:cs="Arial"/>
                <w:szCs w:val="24"/>
              </w:rPr>
            </w:pPr>
          </w:p>
          <w:p w14:paraId="484EA051" w14:textId="77777777" w:rsidR="00B01C77" w:rsidRPr="00385791" w:rsidRDefault="00B01C77" w:rsidP="0084606D">
            <w:pPr>
              <w:jc w:val="both"/>
              <w:rPr>
                <w:rFonts w:ascii="Arial" w:hAnsi="Arial" w:cs="Arial"/>
                <w:szCs w:val="24"/>
              </w:rPr>
            </w:pPr>
          </w:p>
          <w:p w14:paraId="5D7D09E1" w14:textId="77777777" w:rsidR="00B01C77" w:rsidRPr="00385791" w:rsidRDefault="00B01C77" w:rsidP="0084606D">
            <w:pPr>
              <w:jc w:val="both"/>
              <w:rPr>
                <w:rFonts w:ascii="Arial" w:hAnsi="Arial" w:cs="Arial"/>
                <w:szCs w:val="24"/>
              </w:rPr>
            </w:pPr>
          </w:p>
          <w:p w14:paraId="53591272" w14:textId="77777777" w:rsidR="00B01C77" w:rsidRPr="00385791" w:rsidRDefault="00B01C77" w:rsidP="0084606D">
            <w:pPr>
              <w:jc w:val="both"/>
              <w:rPr>
                <w:rFonts w:ascii="Arial" w:hAnsi="Arial" w:cs="Arial"/>
                <w:szCs w:val="24"/>
              </w:rPr>
            </w:pPr>
          </w:p>
          <w:p w14:paraId="06D7ADBB" w14:textId="77777777" w:rsidR="00B01C77" w:rsidRPr="00385791" w:rsidRDefault="00B01C77" w:rsidP="0084606D">
            <w:pPr>
              <w:jc w:val="both"/>
              <w:rPr>
                <w:rFonts w:ascii="Arial" w:hAnsi="Arial" w:cs="Arial"/>
                <w:szCs w:val="24"/>
              </w:rPr>
            </w:pPr>
          </w:p>
          <w:p w14:paraId="52A12F1B" w14:textId="675C1921" w:rsidR="00B01C77" w:rsidRPr="00385791" w:rsidRDefault="00B01C77" w:rsidP="0084606D">
            <w:pPr>
              <w:jc w:val="both"/>
              <w:rPr>
                <w:rFonts w:ascii="Arial" w:hAnsi="Arial" w:cs="Arial"/>
                <w:szCs w:val="24"/>
              </w:rPr>
            </w:pPr>
          </w:p>
          <w:p w14:paraId="78154B05" w14:textId="6A30F473" w:rsidR="0028579E" w:rsidRPr="00B7200D" w:rsidRDefault="00091249" w:rsidP="00B7200D">
            <w:pPr>
              <w:pStyle w:val="Sraopastraipa"/>
              <w:numPr>
                <w:ilvl w:val="0"/>
                <w:numId w:val="3"/>
              </w:numPr>
              <w:jc w:val="both"/>
              <w:rPr>
                <w:rFonts w:ascii="Arial" w:hAnsi="Arial" w:cs="Arial"/>
                <w:b/>
                <w:bCs/>
                <w:szCs w:val="24"/>
              </w:rPr>
            </w:pPr>
            <w:r w:rsidRPr="00775447">
              <w:rPr>
                <w:rFonts w:ascii="Arial" w:hAnsi="Arial" w:cs="Arial"/>
                <w:b/>
                <w:bCs/>
                <w:szCs w:val="24"/>
              </w:rPr>
              <w:lastRenderedPageBreak/>
              <w:t>Diagrama</w:t>
            </w:r>
            <w:r w:rsidR="004A3962" w:rsidRPr="00775447">
              <w:rPr>
                <w:rFonts w:ascii="Arial" w:hAnsi="Arial" w:cs="Arial"/>
                <w:b/>
                <w:bCs/>
                <w:szCs w:val="24"/>
              </w:rPr>
              <w:t xml:space="preserve">. </w:t>
            </w:r>
            <w:r w:rsidR="00C430C3" w:rsidRPr="00775447">
              <w:rPr>
                <w:rFonts w:ascii="Arial" w:hAnsi="Arial" w:cs="Arial"/>
                <w:b/>
                <w:bCs/>
                <w:szCs w:val="24"/>
              </w:rPr>
              <w:t>Tauragė rajono savivaldybės</w:t>
            </w:r>
            <w:r w:rsidR="00500DF2" w:rsidRPr="00775447">
              <w:rPr>
                <w:rFonts w:ascii="Arial" w:hAnsi="Arial" w:cs="Arial"/>
                <w:b/>
                <w:bCs/>
                <w:szCs w:val="24"/>
              </w:rPr>
              <w:t xml:space="preserve"> 202</w:t>
            </w:r>
            <w:r w:rsidR="00383433">
              <w:rPr>
                <w:rFonts w:ascii="Arial" w:hAnsi="Arial" w:cs="Arial"/>
                <w:b/>
                <w:bCs/>
                <w:szCs w:val="24"/>
              </w:rPr>
              <w:t>6</w:t>
            </w:r>
            <w:r w:rsidR="00500DF2" w:rsidRPr="00775447">
              <w:rPr>
                <w:rFonts w:ascii="Arial" w:hAnsi="Arial" w:cs="Arial"/>
                <w:b/>
                <w:bCs/>
                <w:szCs w:val="24"/>
              </w:rPr>
              <w:t xml:space="preserve"> metų</w:t>
            </w:r>
            <w:r w:rsidR="00C430C3" w:rsidRPr="00775447">
              <w:rPr>
                <w:rFonts w:ascii="Arial" w:hAnsi="Arial" w:cs="Arial"/>
                <w:b/>
                <w:bCs/>
                <w:szCs w:val="24"/>
              </w:rPr>
              <w:t xml:space="preserve"> pajamų struktūra</w:t>
            </w:r>
            <w:r w:rsidR="00500DF2" w:rsidRPr="00775447">
              <w:rPr>
                <w:rFonts w:ascii="Arial" w:hAnsi="Arial" w:cs="Arial"/>
                <w:b/>
                <w:bCs/>
                <w:szCs w:val="24"/>
              </w:rPr>
              <w:t xml:space="preserve"> </w:t>
            </w:r>
            <w:r w:rsidR="0028579E">
              <w:rPr>
                <w:noProof/>
              </w:rPr>
              <w:drawing>
                <wp:anchor distT="0" distB="0" distL="114300" distR="114300" simplePos="0" relativeHeight="251665408" behindDoc="0" locked="0" layoutInCell="1" allowOverlap="1" wp14:anchorId="62C49960" wp14:editId="628FA7B0">
                  <wp:simplePos x="0" y="0"/>
                  <wp:positionH relativeFrom="column">
                    <wp:posOffset>-68176</wp:posOffset>
                  </wp:positionH>
                  <wp:positionV relativeFrom="paragraph">
                    <wp:posOffset>275821</wp:posOffset>
                  </wp:positionV>
                  <wp:extent cx="6120130" cy="2912110"/>
                  <wp:effectExtent l="0" t="0" r="13970" b="2540"/>
                  <wp:wrapTopAndBottom/>
                  <wp:docPr id="1422713930" name="Diagrama 1">
                    <a:extLst xmlns:a="http://schemas.openxmlformats.org/drawingml/2006/main">
                      <a:ext uri="{FF2B5EF4-FFF2-40B4-BE49-F238E27FC236}">
                        <a16:creationId xmlns:a16="http://schemas.microsoft.com/office/drawing/2014/main" id="{0CE5C29E-6328-492D-8F23-D1CF229E4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0C0CFE0F" w14:textId="226E4331" w:rsidR="00A43ABE" w:rsidRPr="00775447" w:rsidRDefault="00A43ABE" w:rsidP="00020663">
            <w:pPr>
              <w:jc w:val="both"/>
              <w:rPr>
                <w:rFonts w:ascii="Arial" w:hAnsi="Arial" w:cs="Arial"/>
                <w:szCs w:val="24"/>
              </w:rPr>
            </w:pPr>
          </w:p>
          <w:p w14:paraId="30667F9A" w14:textId="401DC9BB" w:rsidR="00132C18" w:rsidRDefault="00140A12" w:rsidP="00132C18">
            <w:pPr>
              <w:pStyle w:val="Sraopastraipa"/>
              <w:numPr>
                <w:ilvl w:val="0"/>
                <w:numId w:val="3"/>
              </w:numPr>
              <w:jc w:val="both"/>
              <w:rPr>
                <w:rFonts w:ascii="Arial" w:hAnsi="Arial" w:cs="Arial"/>
                <w:b/>
                <w:bCs/>
                <w:szCs w:val="24"/>
              </w:rPr>
            </w:pPr>
            <w:r>
              <w:rPr>
                <w:noProof/>
              </w:rPr>
              <w:drawing>
                <wp:anchor distT="0" distB="0" distL="114300" distR="114300" simplePos="0" relativeHeight="251666432" behindDoc="0" locked="0" layoutInCell="1" allowOverlap="1" wp14:anchorId="3BE7FD9E" wp14:editId="3C20EB00">
                  <wp:simplePos x="0" y="0"/>
                  <wp:positionH relativeFrom="column">
                    <wp:posOffset>-68580</wp:posOffset>
                  </wp:positionH>
                  <wp:positionV relativeFrom="paragraph">
                    <wp:posOffset>351155</wp:posOffset>
                  </wp:positionV>
                  <wp:extent cx="6303645" cy="3117215"/>
                  <wp:effectExtent l="0" t="0" r="1905" b="6985"/>
                  <wp:wrapTopAndBottom/>
                  <wp:docPr id="874779722" name="Diagrama 1">
                    <a:extLst xmlns:a="http://schemas.openxmlformats.org/drawingml/2006/main">
                      <a:ext uri="{FF2B5EF4-FFF2-40B4-BE49-F238E27FC236}">
                        <a16:creationId xmlns:a16="http://schemas.microsoft.com/office/drawing/2014/main" id="{8D8867B4-1FE2-4074-B348-474A753A1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091249" w:rsidRPr="00775447">
              <w:rPr>
                <w:rFonts w:ascii="Arial" w:hAnsi="Arial" w:cs="Arial"/>
                <w:b/>
                <w:bCs/>
                <w:szCs w:val="24"/>
              </w:rPr>
              <w:t>Diagrama</w:t>
            </w:r>
            <w:r w:rsidR="00500DF2" w:rsidRPr="00775447">
              <w:rPr>
                <w:rFonts w:ascii="Arial" w:hAnsi="Arial" w:cs="Arial"/>
                <w:b/>
                <w:bCs/>
                <w:szCs w:val="24"/>
              </w:rPr>
              <w:t>.</w:t>
            </w:r>
            <w:r w:rsidR="004A3962" w:rsidRPr="00775447">
              <w:rPr>
                <w:rFonts w:ascii="Arial" w:hAnsi="Arial" w:cs="Arial"/>
                <w:b/>
                <w:bCs/>
                <w:szCs w:val="24"/>
              </w:rPr>
              <w:t xml:space="preserve"> </w:t>
            </w:r>
            <w:r w:rsidR="007975E3" w:rsidRPr="00775447">
              <w:rPr>
                <w:rFonts w:ascii="Arial" w:hAnsi="Arial" w:cs="Arial"/>
                <w:b/>
                <w:bCs/>
                <w:szCs w:val="24"/>
              </w:rPr>
              <w:t>202</w:t>
            </w:r>
            <w:r w:rsidR="00E05CEE">
              <w:rPr>
                <w:rFonts w:ascii="Arial" w:hAnsi="Arial" w:cs="Arial"/>
                <w:b/>
                <w:bCs/>
                <w:szCs w:val="24"/>
              </w:rPr>
              <w:t>6</w:t>
            </w:r>
            <w:r w:rsidR="007975E3" w:rsidRPr="00775447">
              <w:rPr>
                <w:rFonts w:ascii="Arial" w:hAnsi="Arial" w:cs="Arial"/>
                <w:b/>
                <w:bCs/>
                <w:szCs w:val="24"/>
              </w:rPr>
              <w:t xml:space="preserve"> metų </w:t>
            </w:r>
            <w:r w:rsidR="004A3962" w:rsidRPr="00775447">
              <w:rPr>
                <w:rFonts w:ascii="Arial" w:hAnsi="Arial" w:cs="Arial"/>
                <w:b/>
                <w:bCs/>
                <w:szCs w:val="24"/>
              </w:rPr>
              <w:t>Tauragės rajono savivaldybės pajam</w:t>
            </w:r>
            <w:r w:rsidR="007975E3" w:rsidRPr="00775447">
              <w:rPr>
                <w:rFonts w:ascii="Arial" w:hAnsi="Arial" w:cs="Arial"/>
                <w:b/>
                <w:bCs/>
                <w:szCs w:val="24"/>
              </w:rPr>
              <w:t>os</w:t>
            </w:r>
            <w:r w:rsidR="004735A6" w:rsidRPr="00775447">
              <w:rPr>
                <w:rFonts w:ascii="Arial" w:hAnsi="Arial" w:cs="Arial"/>
                <w:b/>
                <w:bCs/>
                <w:szCs w:val="24"/>
              </w:rPr>
              <w:t xml:space="preserve"> tūkst. Eur</w:t>
            </w:r>
            <w:r w:rsidR="007975E3" w:rsidRPr="00775447">
              <w:rPr>
                <w:rFonts w:ascii="Arial" w:hAnsi="Arial" w:cs="Arial"/>
                <w:b/>
                <w:bCs/>
                <w:szCs w:val="24"/>
              </w:rPr>
              <w:t xml:space="preserve"> pagal atskiras rūšis</w:t>
            </w:r>
            <w:r w:rsidR="004A3962" w:rsidRPr="00775447">
              <w:rPr>
                <w:rFonts w:ascii="Arial" w:hAnsi="Arial" w:cs="Arial"/>
                <w:b/>
                <w:bCs/>
                <w:szCs w:val="24"/>
              </w:rPr>
              <w:t xml:space="preserve"> lyginant su 202</w:t>
            </w:r>
            <w:r w:rsidR="00E05CEE">
              <w:rPr>
                <w:rFonts w:ascii="Arial" w:hAnsi="Arial" w:cs="Arial"/>
                <w:b/>
                <w:bCs/>
                <w:szCs w:val="24"/>
              </w:rPr>
              <w:t>5</w:t>
            </w:r>
            <w:r w:rsidR="004A3962" w:rsidRPr="00775447">
              <w:rPr>
                <w:rFonts w:ascii="Arial" w:hAnsi="Arial" w:cs="Arial"/>
                <w:b/>
                <w:bCs/>
                <w:szCs w:val="24"/>
              </w:rPr>
              <w:t xml:space="preserve"> patvirtintu planu</w:t>
            </w:r>
          </w:p>
          <w:p w14:paraId="3A66A8BB" w14:textId="77777777" w:rsidR="00632979" w:rsidRPr="00775447" w:rsidRDefault="00632979" w:rsidP="0039552E">
            <w:pPr>
              <w:jc w:val="both"/>
              <w:rPr>
                <w:rFonts w:ascii="Arial" w:hAnsi="Arial" w:cs="Arial"/>
                <w:b/>
                <w:color w:val="000000"/>
                <w:szCs w:val="24"/>
              </w:rPr>
            </w:pPr>
          </w:p>
          <w:p w14:paraId="498F2F4D" w14:textId="48B63674" w:rsidR="00F75D4C" w:rsidRPr="00775447" w:rsidRDefault="00332437" w:rsidP="008720E6">
            <w:pPr>
              <w:ind w:firstLine="720"/>
              <w:jc w:val="both"/>
              <w:rPr>
                <w:rFonts w:ascii="Arial" w:eastAsia="Batang" w:hAnsi="Arial" w:cs="Arial"/>
                <w:b/>
                <w:color w:val="000000"/>
                <w:szCs w:val="24"/>
              </w:rPr>
            </w:pPr>
            <w:r w:rsidRPr="00775447">
              <w:rPr>
                <w:rFonts w:ascii="Arial" w:eastAsia="Batang" w:hAnsi="Arial" w:cs="Arial"/>
                <w:b/>
                <w:color w:val="000000"/>
                <w:szCs w:val="24"/>
              </w:rPr>
              <w:t>3.</w:t>
            </w:r>
            <w:r w:rsidR="008720E6" w:rsidRPr="00775447">
              <w:rPr>
                <w:rFonts w:ascii="Arial" w:eastAsia="Batang" w:hAnsi="Arial" w:cs="Arial"/>
                <w:b/>
                <w:color w:val="000000"/>
                <w:szCs w:val="24"/>
              </w:rPr>
              <w:t>4</w:t>
            </w:r>
            <w:r w:rsidRPr="00775447">
              <w:rPr>
                <w:rFonts w:ascii="Arial" w:eastAsia="Batang" w:hAnsi="Arial" w:cs="Arial"/>
                <w:b/>
                <w:color w:val="000000"/>
                <w:szCs w:val="24"/>
              </w:rPr>
              <w:t xml:space="preserve"> Asignavimai</w:t>
            </w:r>
            <w:r w:rsidR="008720E6" w:rsidRPr="00775447">
              <w:rPr>
                <w:rFonts w:ascii="Arial" w:eastAsia="Batang" w:hAnsi="Arial" w:cs="Arial"/>
                <w:b/>
                <w:color w:val="000000"/>
                <w:szCs w:val="24"/>
              </w:rPr>
              <w:t>.</w:t>
            </w:r>
          </w:p>
          <w:p w14:paraId="7DCC2490" w14:textId="70190FF8" w:rsidR="00C954AA" w:rsidRPr="00775447" w:rsidRDefault="00F75D4C" w:rsidP="008720E6">
            <w:pPr>
              <w:tabs>
                <w:tab w:val="left" w:pos="993"/>
              </w:tabs>
              <w:ind w:firstLine="720"/>
              <w:jc w:val="both"/>
              <w:rPr>
                <w:rFonts w:ascii="Arial" w:hAnsi="Arial" w:cs="Arial"/>
                <w:color w:val="000000"/>
                <w:szCs w:val="24"/>
              </w:rPr>
            </w:pPr>
            <w:r w:rsidRPr="00775447">
              <w:rPr>
                <w:rFonts w:ascii="Arial" w:hAnsi="Arial" w:cs="Arial"/>
                <w:color w:val="000000"/>
                <w:szCs w:val="24"/>
              </w:rPr>
              <w:t>Planuojamos 202</w:t>
            </w:r>
            <w:r w:rsidR="00AC4DBF">
              <w:rPr>
                <w:rFonts w:ascii="Arial" w:hAnsi="Arial" w:cs="Arial"/>
                <w:color w:val="000000"/>
                <w:szCs w:val="24"/>
              </w:rPr>
              <w:t>6</w:t>
            </w:r>
            <w:r w:rsidRPr="00775447">
              <w:rPr>
                <w:rFonts w:ascii="Arial" w:hAnsi="Arial" w:cs="Arial"/>
                <w:color w:val="000000"/>
                <w:szCs w:val="24"/>
              </w:rPr>
              <w:t xml:space="preserve"> metų Savivaldybės biudžeto išlaidos – </w:t>
            </w:r>
            <w:r w:rsidR="00DA612C" w:rsidRPr="00DA612C">
              <w:rPr>
                <w:rFonts w:ascii="Arial" w:hAnsi="Arial" w:cs="Arial"/>
                <w:szCs w:val="24"/>
              </w:rPr>
              <w:t>109 744,3</w:t>
            </w:r>
            <w:r w:rsidRPr="00DA612C">
              <w:rPr>
                <w:rFonts w:ascii="Arial" w:hAnsi="Arial" w:cs="Arial"/>
                <w:szCs w:val="24"/>
              </w:rPr>
              <w:t xml:space="preserve"> </w:t>
            </w:r>
            <w:r w:rsidRPr="00775447">
              <w:rPr>
                <w:rFonts w:ascii="Arial" w:hAnsi="Arial" w:cs="Arial"/>
                <w:color w:val="000000"/>
                <w:szCs w:val="24"/>
              </w:rPr>
              <w:t>tūkst. Eur.</w:t>
            </w:r>
          </w:p>
          <w:p w14:paraId="151680A1" w14:textId="07D9719E" w:rsidR="00F75D4C" w:rsidRPr="00775447" w:rsidRDefault="001E7989" w:rsidP="008720E6">
            <w:pPr>
              <w:tabs>
                <w:tab w:val="left" w:pos="993"/>
              </w:tabs>
              <w:ind w:firstLine="720"/>
              <w:jc w:val="both"/>
              <w:rPr>
                <w:rFonts w:ascii="Arial" w:hAnsi="Arial" w:cs="Arial"/>
                <w:szCs w:val="24"/>
              </w:rPr>
            </w:pPr>
            <w:r w:rsidRPr="00775447">
              <w:rPr>
                <w:rFonts w:ascii="Arial" w:hAnsi="Arial" w:cs="Arial"/>
                <w:b/>
                <w:bCs/>
                <w:color w:val="000000"/>
                <w:szCs w:val="24"/>
              </w:rPr>
              <w:t xml:space="preserve">Darbo užmokestis. </w:t>
            </w:r>
            <w:r w:rsidR="00F75D4C" w:rsidRPr="00775447">
              <w:rPr>
                <w:rFonts w:ascii="Arial" w:hAnsi="Arial" w:cs="Arial"/>
                <w:color w:val="000000"/>
                <w:szCs w:val="24"/>
              </w:rPr>
              <w:t xml:space="preserve">Didžiąją išlaidų dalį sudaro planuojamos išlaidos darbo užmokesčiui – </w:t>
            </w:r>
            <w:r w:rsidR="00DA612C" w:rsidRPr="00DA612C">
              <w:rPr>
                <w:rFonts w:ascii="Arial" w:hAnsi="Arial" w:cs="Arial"/>
                <w:szCs w:val="24"/>
              </w:rPr>
              <w:t>50 013,4</w:t>
            </w:r>
            <w:r w:rsidR="00F75D4C" w:rsidRPr="00DA612C">
              <w:rPr>
                <w:rFonts w:ascii="Arial" w:hAnsi="Arial" w:cs="Arial"/>
                <w:szCs w:val="24"/>
              </w:rPr>
              <w:t xml:space="preserve"> tūkst</w:t>
            </w:r>
            <w:r w:rsidR="00F75D4C" w:rsidRPr="00775447">
              <w:rPr>
                <w:rFonts w:ascii="Arial" w:hAnsi="Arial" w:cs="Arial"/>
                <w:color w:val="000000"/>
                <w:szCs w:val="24"/>
              </w:rPr>
              <w:t>. Eur</w:t>
            </w:r>
            <w:r w:rsidR="003A5D88" w:rsidRPr="00775447">
              <w:rPr>
                <w:rFonts w:ascii="Arial" w:hAnsi="Arial" w:cs="Arial"/>
                <w:color w:val="000000"/>
                <w:szCs w:val="24"/>
              </w:rPr>
              <w:t>,</w:t>
            </w:r>
            <w:r w:rsidR="00F75D4C" w:rsidRPr="00775447">
              <w:rPr>
                <w:rFonts w:ascii="Arial" w:hAnsi="Arial" w:cs="Arial"/>
                <w:color w:val="000000"/>
                <w:szCs w:val="24"/>
              </w:rPr>
              <w:t xml:space="preserve"> t. y. </w:t>
            </w:r>
            <w:r w:rsidR="00DA612C" w:rsidRPr="00DA612C">
              <w:rPr>
                <w:rFonts w:ascii="Arial" w:hAnsi="Arial" w:cs="Arial"/>
                <w:szCs w:val="24"/>
              </w:rPr>
              <w:t>45,57</w:t>
            </w:r>
            <w:r w:rsidR="00F75D4C" w:rsidRPr="00DA612C">
              <w:rPr>
                <w:rFonts w:ascii="Arial" w:hAnsi="Arial" w:cs="Arial"/>
                <w:szCs w:val="24"/>
              </w:rPr>
              <w:t xml:space="preserve"> </w:t>
            </w:r>
            <w:r w:rsidR="00F75D4C" w:rsidRPr="00775447">
              <w:rPr>
                <w:rFonts w:ascii="Arial" w:hAnsi="Arial" w:cs="Arial"/>
                <w:color w:val="000000"/>
                <w:szCs w:val="24"/>
              </w:rPr>
              <w:t xml:space="preserve">proc. nuo visų planuojamų išlaidų. Išlaidos darbo užmokesčiui išaugo </w:t>
            </w:r>
            <w:r w:rsidR="00065B6B" w:rsidRPr="00065B6B">
              <w:rPr>
                <w:rFonts w:ascii="Arial" w:hAnsi="Arial" w:cs="Arial"/>
                <w:szCs w:val="24"/>
              </w:rPr>
              <w:t>5 004,7</w:t>
            </w:r>
            <w:r w:rsidR="00F75D4C" w:rsidRPr="00065B6B">
              <w:rPr>
                <w:rFonts w:ascii="Arial" w:hAnsi="Arial" w:cs="Arial"/>
                <w:szCs w:val="24"/>
              </w:rPr>
              <w:t xml:space="preserve"> </w:t>
            </w:r>
            <w:r w:rsidR="00F75D4C" w:rsidRPr="00775447">
              <w:rPr>
                <w:rFonts w:ascii="Arial" w:hAnsi="Arial" w:cs="Arial"/>
                <w:color w:val="000000"/>
                <w:szCs w:val="24"/>
              </w:rPr>
              <w:t xml:space="preserve">tūkst. Eur dėl minimalios mėnesinės algos padidėjimo, valstybės ir savivaldybių </w:t>
            </w:r>
            <w:r w:rsidR="00F75D4C" w:rsidRPr="00775447">
              <w:rPr>
                <w:rFonts w:ascii="Arial" w:hAnsi="Arial" w:cs="Arial"/>
                <w:szCs w:val="24"/>
              </w:rPr>
              <w:t>įstaigų darbuotojų ir komisijų narių darbo apmokėjimo įstatymo pasikeitimo</w:t>
            </w:r>
            <w:r w:rsidR="00466C8B" w:rsidRPr="00775447">
              <w:rPr>
                <w:rFonts w:ascii="Arial" w:hAnsi="Arial" w:cs="Arial"/>
                <w:szCs w:val="24"/>
              </w:rPr>
              <w:t xml:space="preserve">, </w:t>
            </w:r>
            <w:r w:rsidR="00D27074" w:rsidRPr="00B7200D">
              <w:rPr>
                <w:rFonts w:ascii="Arial" w:hAnsi="Arial" w:cs="Arial"/>
                <w:szCs w:val="24"/>
              </w:rPr>
              <w:t>p</w:t>
            </w:r>
            <w:r w:rsidR="00466C8B" w:rsidRPr="00B7200D">
              <w:rPr>
                <w:rFonts w:ascii="Arial" w:hAnsi="Arial" w:cs="Arial"/>
                <w:szCs w:val="24"/>
              </w:rPr>
              <w:t>edagog</w:t>
            </w:r>
            <w:r w:rsidR="00B7200D" w:rsidRPr="00B7200D">
              <w:rPr>
                <w:rFonts w:ascii="Arial" w:hAnsi="Arial" w:cs="Arial"/>
                <w:szCs w:val="24"/>
              </w:rPr>
              <w:t>inių darbuotojų</w:t>
            </w:r>
            <w:r w:rsidR="00B7200D">
              <w:rPr>
                <w:rFonts w:ascii="Arial" w:hAnsi="Arial" w:cs="Arial"/>
                <w:color w:val="EE0000"/>
                <w:szCs w:val="24"/>
              </w:rPr>
              <w:t xml:space="preserve"> </w:t>
            </w:r>
            <w:r w:rsidR="00466C8B" w:rsidRPr="00775447">
              <w:rPr>
                <w:rFonts w:ascii="Arial" w:hAnsi="Arial" w:cs="Arial"/>
                <w:szCs w:val="24"/>
              </w:rPr>
              <w:t>darbo užmokesčio pareiginės algos koeficientų didėjim</w:t>
            </w:r>
            <w:r w:rsidR="00D27074" w:rsidRPr="00775447">
              <w:rPr>
                <w:rFonts w:ascii="Arial" w:hAnsi="Arial" w:cs="Arial"/>
                <w:szCs w:val="24"/>
              </w:rPr>
              <w:t>o</w:t>
            </w:r>
            <w:r w:rsidR="00466C8B" w:rsidRPr="00775447">
              <w:rPr>
                <w:rFonts w:ascii="Arial" w:hAnsi="Arial" w:cs="Arial"/>
                <w:szCs w:val="24"/>
              </w:rPr>
              <w:t xml:space="preserve"> nuo 202</w:t>
            </w:r>
            <w:r w:rsidR="00DB46FD">
              <w:rPr>
                <w:rFonts w:ascii="Arial" w:hAnsi="Arial" w:cs="Arial"/>
                <w:szCs w:val="24"/>
              </w:rPr>
              <w:t>5</w:t>
            </w:r>
            <w:r w:rsidR="00466C8B" w:rsidRPr="00775447">
              <w:rPr>
                <w:rFonts w:ascii="Arial" w:hAnsi="Arial" w:cs="Arial"/>
                <w:szCs w:val="24"/>
              </w:rPr>
              <w:t xml:space="preserve"> m. rugsėjo 1 d. </w:t>
            </w:r>
            <w:r w:rsidR="00DB46FD">
              <w:rPr>
                <w:rFonts w:ascii="Arial" w:hAnsi="Arial" w:cs="Arial"/>
                <w:szCs w:val="24"/>
              </w:rPr>
              <w:t xml:space="preserve">ir nuo 2026 m. sausio 1 d. </w:t>
            </w:r>
            <w:r w:rsidR="004C752E" w:rsidRPr="00775447">
              <w:rPr>
                <w:rFonts w:ascii="Arial" w:hAnsi="Arial" w:cs="Arial"/>
                <w:color w:val="000000" w:themeColor="text1"/>
                <w:szCs w:val="24"/>
              </w:rPr>
              <w:t>Planuojamos išlaidos</w:t>
            </w:r>
            <w:r w:rsidR="00F75D4C" w:rsidRPr="00775447">
              <w:rPr>
                <w:rFonts w:ascii="Arial" w:hAnsi="Arial" w:cs="Arial"/>
                <w:color w:val="000000" w:themeColor="text1"/>
                <w:szCs w:val="24"/>
              </w:rPr>
              <w:t xml:space="preserve"> </w:t>
            </w:r>
            <w:r w:rsidR="00405584" w:rsidRPr="00775447">
              <w:rPr>
                <w:rFonts w:ascii="Arial" w:hAnsi="Arial" w:cs="Arial"/>
                <w:color w:val="000000" w:themeColor="text1"/>
                <w:szCs w:val="24"/>
              </w:rPr>
              <w:t>darbo užmokesčiui did</w:t>
            </w:r>
            <w:r w:rsidR="004C752E" w:rsidRPr="00775447">
              <w:rPr>
                <w:rFonts w:ascii="Arial" w:hAnsi="Arial" w:cs="Arial"/>
                <w:color w:val="000000" w:themeColor="text1"/>
                <w:szCs w:val="24"/>
              </w:rPr>
              <w:t>ėjo</w:t>
            </w:r>
            <w:r w:rsidR="00D27074" w:rsidRPr="00775447">
              <w:rPr>
                <w:rFonts w:ascii="Arial" w:hAnsi="Arial" w:cs="Arial"/>
                <w:color w:val="000000" w:themeColor="text1"/>
                <w:szCs w:val="24"/>
              </w:rPr>
              <w:t xml:space="preserve"> ir</w:t>
            </w:r>
            <w:r w:rsidR="004C752E" w:rsidRPr="00775447">
              <w:rPr>
                <w:rFonts w:ascii="Arial" w:hAnsi="Arial" w:cs="Arial"/>
                <w:color w:val="000000" w:themeColor="text1"/>
                <w:szCs w:val="24"/>
              </w:rPr>
              <w:t xml:space="preserve"> </w:t>
            </w:r>
            <w:r w:rsidR="00AB57CC" w:rsidRPr="00775447">
              <w:rPr>
                <w:rFonts w:ascii="Arial" w:hAnsi="Arial" w:cs="Arial"/>
                <w:color w:val="000000" w:themeColor="text1"/>
                <w:szCs w:val="24"/>
              </w:rPr>
              <w:t>dėl koeficientų didinimo</w:t>
            </w:r>
            <w:r w:rsidR="00405584" w:rsidRPr="00775447">
              <w:rPr>
                <w:rFonts w:ascii="Arial" w:hAnsi="Arial" w:cs="Arial"/>
                <w:color w:val="000000" w:themeColor="text1"/>
                <w:szCs w:val="24"/>
              </w:rPr>
              <w:t xml:space="preserve">, kurių pareiginės algos </w:t>
            </w:r>
            <w:r w:rsidR="008F3B4C" w:rsidRPr="00775447">
              <w:rPr>
                <w:rFonts w:ascii="Arial" w:hAnsi="Arial" w:cs="Arial"/>
                <w:color w:val="000000" w:themeColor="text1"/>
                <w:szCs w:val="24"/>
              </w:rPr>
              <w:t>koeficientai nedidėjo dėl teisės aktų</w:t>
            </w:r>
            <w:r w:rsidR="00C9318A" w:rsidRPr="00775447">
              <w:rPr>
                <w:rFonts w:ascii="Arial" w:hAnsi="Arial" w:cs="Arial"/>
                <w:color w:val="000000" w:themeColor="text1"/>
                <w:szCs w:val="24"/>
              </w:rPr>
              <w:t xml:space="preserve"> pasikeitimų</w:t>
            </w:r>
            <w:r w:rsidR="008F3B4C" w:rsidRPr="00775447">
              <w:rPr>
                <w:rFonts w:ascii="Arial" w:hAnsi="Arial" w:cs="Arial"/>
                <w:color w:val="000000" w:themeColor="text1"/>
                <w:szCs w:val="24"/>
              </w:rPr>
              <w:t>.</w:t>
            </w:r>
            <w:r w:rsidR="00405584" w:rsidRPr="00775447">
              <w:rPr>
                <w:rFonts w:ascii="Arial" w:hAnsi="Arial" w:cs="Arial"/>
                <w:color w:val="000000" w:themeColor="text1"/>
                <w:szCs w:val="24"/>
              </w:rPr>
              <w:t xml:space="preserve"> </w:t>
            </w:r>
            <w:r w:rsidR="00A11ADB" w:rsidRPr="00775447">
              <w:rPr>
                <w:rFonts w:ascii="Arial" w:eastAsia="Calibri" w:hAnsi="Arial" w:cs="Arial"/>
                <w:szCs w:val="24"/>
              </w:rPr>
              <w:t>D</w:t>
            </w:r>
            <w:r w:rsidR="000913DF" w:rsidRPr="00775447">
              <w:rPr>
                <w:rFonts w:ascii="Arial" w:eastAsia="Calibri" w:hAnsi="Arial" w:cs="Arial"/>
                <w:szCs w:val="24"/>
              </w:rPr>
              <w:t>arbo užmokesčio fonde numatyta</w:t>
            </w:r>
            <w:r w:rsidR="00A11ADB" w:rsidRPr="00775447">
              <w:rPr>
                <w:rFonts w:ascii="Arial" w:eastAsia="Calibri" w:hAnsi="Arial" w:cs="Arial"/>
                <w:szCs w:val="24"/>
              </w:rPr>
              <w:t>s</w:t>
            </w:r>
            <w:r w:rsidR="000913DF" w:rsidRPr="00775447">
              <w:rPr>
                <w:rFonts w:ascii="Arial" w:eastAsia="Calibri" w:hAnsi="Arial" w:cs="Arial"/>
                <w:szCs w:val="24"/>
              </w:rPr>
              <w:t xml:space="preserve"> </w:t>
            </w:r>
            <w:r w:rsidR="00205BFC" w:rsidRPr="00775447">
              <w:rPr>
                <w:rFonts w:ascii="Arial" w:eastAsia="Calibri" w:hAnsi="Arial" w:cs="Arial"/>
                <w:szCs w:val="24"/>
              </w:rPr>
              <w:t xml:space="preserve">finansavimas pareiginės algos koeficientų didinimui </w:t>
            </w:r>
            <w:r w:rsidR="00DB46FD">
              <w:rPr>
                <w:rFonts w:ascii="Arial" w:eastAsia="Calibri" w:hAnsi="Arial" w:cs="Arial"/>
                <w:szCs w:val="24"/>
              </w:rPr>
              <w:t>8</w:t>
            </w:r>
            <w:r w:rsidR="000913DF" w:rsidRPr="00775447">
              <w:rPr>
                <w:rFonts w:ascii="Arial" w:eastAsia="Calibri" w:hAnsi="Arial" w:cs="Arial"/>
                <w:szCs w:val="24"/>
              </w:rPr>
              <w:t xml:space="preserve"> proc</w:t>
            </w:r>
            <w:r w:rsidR="00E815E9" w:rsidRPr="00775447">
              <w:rPr>
                <w:rFonts w:ascii="Arial" w:hAnsi="Arial" w:cs="Arial"/>
                <w:szCs w:val="24"/>
              </w:rPr>
              <w:t>.</w:t>
            </w:r>
            <w:r w:rsidR="00F75D4C" w:rsidRPr="00775447">
              <w:rPr>
                <w:rFonts w:ascii="Arial" w:hAnsi="Arial" w:cs="Arial"/>
                <w:szCs w:val="24"/>
              </w:rPr>
              <w:t xml:space="preserve"> </w:t>
            </w:r>
            <w:r w:rsidR="00F75D4C" w:rsidRPr="00775447">
              <w:rPr>
                <w:rFonts w:ascii="Arial" w:eastAsia="Calibri" w:hAnsi="Arial" w:cs="Arial"/>
                <w:szCs w:val="24"/>
              </w:rPr>
              <w:t>Planuojant asignavimus darbo užmokesčiui 202</w:t>
            </w:r>
            <w:r w:rsidR="00DB46FD">
              <w:rPr>
                <w:rFonts w:ascii="Arial" w:eastAsia="Calibri" w:hAnsi="Arial" w:cs="Arial"/>
                <w:szCs w:val="24"/>
              </w:rPr>
              <w:t>6</w:t>
            </w:r>
            <w:r w:rsidR="00F75D4C" w:rsidRPr="00775447">
              <w:rPr>
                <w:rFonts w:ascii="Arial" w:eastAsia="Calibri" w:hAnsi="Arial" w:cs="Arial"/>
                <w:szCs w:val="24"/>
              </w:rPr>
              <w:t xml:space="preserve"> </w:t>
            </w:r>
            <w:r w:rsidR="00F75D4C" w:rsidRPr="00775447">
              <w:rPr>
                <w:rFonts w:ascii="Arial" w:eastAsia="Calibri" w:hAnsi="Arial" w:cs="Arial"/>
                <w:szCs w:val="24"/>
              </w:rPr>
              <w:lastRenderedPageBreak/>
              <w:t>metams, darbo užmokesčio fondas skaičiuojamas atsižvelgiant į patvirtintus biudžetinių įstaigų etatų skaiči</w:t>
            </w:r>
            <w:r w:rsidR="001C7161" w:rsidRPr="00775447">
              <w:rPr>
                <w:rFonts w:ascii="Arial" w:eastAsia="Calibri" w:hAnsi="Arial" w:cs="Arial"/>
                <w:szCs w:val="24"/>
              </w:rPr>
              <w:t>us</w:t>
            </w:r>
            <w:r w:rsidR="00F75D4C" w:rsidRPr="00775447">
              <w:rPr>
                <w:rFonts w:ascii="Arial" w:eastAsia="Calibri" w:hAnsi="Arial" w:cs="Arial"/>
                <w:szCs w:val="24"/>
              </w:rPr>
              <w:t xml:space="preserve"> bei jų koeficientus</w:t>
            </w:r>
            <w:r w:rsidR="00D4283E" w:rsidRPr="00775447">
              <w:rPr>
                <w:rFonts w:ascii="Arial" w:eastAsia="Calibri" w:hAnsi="Arial" w:cs="Arial"/>
                <w:szCs w:val="24"/>
              </w:rPr>
              <w:t>. Savivaldybės biudžet</w:t>
            </w:r>
            <w:r w:rsidR="006679AE" w:rsidRPr="00775447">
              <w:rPr>
                <w:rFonts w:ascii="Arial" w:eastAsia="Calibri" w:hAnsi="Arial" w:cs="Arial"/>
                <w:szCs w:val="24"/>
              </w:rPr>
              <w:t>o</w:t>
            </w:r>
            <w:r w:rsidR="00D4283E" w:rsidRPr="00775447">
              <w:rPr>
                <w:rFonts w:ascii="Arial" w:eastAsia="Calibri" w:hAnsi="Arial" w:cs="Arial"/>
                <w:szCs w:val="24"/>
              </w:rPr>
              <w:t xml:space="preserve"> lėšų finansavimas suplanuotas</w:t>
            </w:r>
            <w:r w:rsidR="001B63C3" w:rsidRPr="00775447">
              <w:rPr>
                <w:rFonts w:ascii="Arial" w:eastAsia="Calibri" w:hAnsi="Arial" w:cs="Arial"/>
                <w:szCs w:val="24"/>
              </w:rPr>
              <w:t xml:space="preserve"> 11,</w:t>
            </w:r>
            <w:r w:rsidR="00D27074" w:rsidRPr="00775447">
              <w:rPr>
                <w:rFonts w:ascii="Arial" w:eastAsia="Calibri" w:hAnsi="Arial" w:cs="Arial"/>
                <w:szCs w:val="24"/>
              </w:rPr>
              <w:t>8</w:t>
            </w:r>
            <w:r w:rsidR="001B63C3" w:rsidRPr="00775447">
              <w:rPr>
                <w:rFonts w:ascii="Arial" w:eastAsia="Calibri" w:hAnsi="Arial" w:cs="Arial"/>
                <w:szCs w:val="24"/>
              </w:rPr>
              <w:t xml:space="preserve"> mėnesio laikotarpiui</w:t>
            </w:r>
            <w:r w:rsidR="001D3157">
              <w:rPr>
                <w:rFonts w:ascii="Arial" w:eastAsia="Calibri" w:hAnsi="Arial" w:cs="Arial"/>
                <w:szCs w:val="24"/>
              </w:rPr>
              <w:t>, išskyrus įstaigas, kurioms skiriamas finansavimas pagal nustatytas metodikas</w:t>
            </w:r>
            <w:r w:rsidR="001B63C3" w:rsidRPr="00775447">
              <w:rPr>
                <w:rFonts w:ascii="Arial" w:eastAsia="Calibri" w:hAnsi="Arial" w:cs="Arial"/>
                <w:szCs w:val="24"/>
              </w:rPr>
              <w:t>.</w:t>
            </w:r>
          </w:p>
          <w:p w14:paraId="532534E0" w14:textId="0855DB31" w:rsidR="000E0C55" w:rsidRPr="00775447" w:rsidRDefault="00F75D4C" w:rsidP="00976096">
            <w:pPr>
              <w:ind w:firstLine="720"/>
              <w:jc w:val="both"/>
              <w:rPr>
                <w:rFonts w:ascii="Arial" w:hAnsi="Arial" w:cs="Arial"/>
                <w:color w:val="000000"/>
                <w:szCs w:val="24"/>
                <w:lang w:val="en-US"/>
              </w:rPr>
            </w:pPr>
            <w:bookmarkStart w:id="0" w:name="_Hlk61876816"/>
            <w:r w:rsidRPr="00775447">
              <w:rPr>
                <w:rFonts w:ascii="Arial" w:hAnsi="Arial" w:cs="Arial"/>
                <w:b/>
                <w:bCs/>
                <w:color w:val="000000"/>
                <w:szCs w:val="24"/>
              </w:rPr>
              <w:t>Turt</w:t>
            </w:r>
            <w:r w:rsidR="00DC537C" w:rsidRPr="00775447">
              <w:rPr>
                <w:rFonts w:ascii="Arial" w:hAnsi="Arial" w:cs="Arial"/>
                <w:b/>
                <w:bCs/>
                <w:color w:val="000000"/>
                <w:szCs w:val="24"/>
              </w:rPr>
              <w:t>ui įsigyti</w:t>
            </w:r>
            <w:r w:rsidRPr="00775447">
              <w:rPr>
                <w:rFonts w:ascii="Arial" w:hAnsi="Arial" w:cs="Arial"/>
                <w:color w:val="000000"/>
                <w:szCs w:val="24"/>
              </w:rPr>
              <w:t xml:space="preserve"> išlaidų </w:t>
            </w:r>
            <w:r w:rsidRPr="004232EC">
              <w:rPr>
                <w:rFonts w:ascii="Arial" w:hAnsi="Arial" w:cs="Arial"/>
                <w:szCs w:val="24"/>
              </w:rPr>
              <w:t>planuoja</w:t>
            </w:r>
            <w:r w:rsidR="007172B2" w:rsidRPr="004232EC">
              <w:rPr>
                <w:rFonts w:ascii="Arial" w:hAnsi="Arial" w:cs="Arial"/>
                <w:szCs w:val="24"/>
              </w:rPr>
              <w:t>ma 2</w:t>
            </w:r>
            <w:r w:rsidR="004232EC" w:rsidRPr="004232EC">
              <w:rPr>
                <w:rFonts w:ascii="Arial" w:hAnsi="Arial" w:cs="Arial"/>
                <w:szCs w:val="24"/>
              </w:rPr>
              <w:t>3,31</w:t>
            </w:r>
            <w:r w:rsidR="00DC537C" w:rsidRPr="004232EC">
              <w:rPr>
                <w:rFonts w:ascii="Arial" w:hAnsi="Arial" w:cs="Arial"/>
                <w:szCs w:val="24"/>
              </w:rPr>
              <w:t xml:space="preserve"> p</w:t>
            </w:r>
            <w:r w:rsidR="00DC537C" w:rsidRPr="00775447">
              <w:rPr>
                <w:rFonts w:ascii="Arial" w:hAnsi="Arial" w:cs="Arial"/>
                <w:color w:val="000000"/>
                <w:szCs w:val="24"/>
              </w:rPr>
              <w:t xml:space="preserve">roc. </w:t>
            </w:r>
            <w:r w:rsidR="007172B2" w:rsidRPr="00775447">
              <w:rPr>
                <w:rFonts w:ascii="Arial" w:hAnsi="Arial" w:cs="Arial"/>
                <w:color w:val="000000"/>
                <w:szCs w:val="24"/>
              </w:rPr>
              <w:t xml:space="preserve">nuo visų planuojamų išlaidų </w:t>
            </w:r>
            <w:r w:rsidR="00DC537C" w:rsidRPr="00775447">
              <w:rPr>
                <w:rFonts w:ascii="Arial" w:hAnsi="Arial" w:cs="Arial"/>
                <w:color w:val="000000"/>
                <w:szCs w:val="24"/>
              </w:rPr>
              <w:t>arba</w:t>
            </w:r>
            <w:r w:rsidRPr="00775447">
              <w:rPr>
                <w:rFonts w:ascii="Arial" w:hAnsi="Arial" w:cs="Arial"/>
                <w:color w:val="000000"/>
                <w:szCs w:val="24"/>
              </w:rPr>
              <w:t xml:space="preserve"> </w:t>
            </w:r>
            <w:r w:rsidR="00B319D5">
              <w:rPr>
                <w:rFonts w:ascii="Arial" w:hAnsi="Arial" w:cs="Arial"/>
                <w:color w:val="000000"/>
                <w:szCs w:val="24"/>
              </w:rPr>
              <w:br/>
            </w:r>
            <w:r w:rsidR="00976096" w:rsidRPr="004232EC">
              <w:rPr>
                <w:rFonts w:ascii="Arial" w:hAnsi="Arial" w:cs="Arial"/>
                <w:szCs w:val="24"/>
              </w:rPr>
              <w:t>2</w:t>
            </w:r>
            <w:r w:rsidR="004232EC" w:rsidRPr="004232EC">
              <w:rPr>
                <w:rFonts w:ascii="Arial" w:hAnsi="Arial" w:cs="Arial"/>
                <w:szCs w:val="24"/>
              </w:rPr>
              <w:t>5587,2</w:t>
            </w:r>
            <w:r w:rsidRPr="004232EC">
              <w:rPr>
                <w:rFonts w:ascii="Arial" w:hAnsi="Arial" w:cs="Arial"/>
                <w:szCs w:val="24"/>
              </w:rPr>
              <w:t xml:space="preserve"> </w:t>
            </w:r>
            <w:r w:rsidRPr="00775447">
              <w:rPr>
                <w:rFonts w:ascii="Arial" w:hAnsi="Arial" w:cs="Arial"/>
                <w:color w:val="000000"/>
                <w:szCs w:val="24"/>
              </w:rPr>
              <w:t>tūkst. Eur</w:t>
            </w:r>
            <w:r w:rsidR="001C7161" w:rsidRPr="00775447">
              <w:rPr>
                <w:rFonts w:ascii="Arial" w:hAnsi="Arial" w:cs="Arial"/>
                <w:color w:val="000000"/>
                <w:szCs w:val="24"/>
              </w:rPr>
              <w:t>,</w:t>
            </w:r>
            <w:r w:rsidR="00DC537C" w:rsidRPr="00775447">
              <w:rPr>
                <w:rFonts w:ascii="Arial" w:hAnsi="Arial" w:cs="Arial"/>
                <w:color w:val="000000"/>
                <w:szCs w:val="24"/>
              </w:rPr>
              <w:t xml:space="preserve"> </w:t>
            </w:r>
            <w:r w:rsidRPr="00775447">
              <w:rPr>
                <w:rFonts w:ascii="Arial" w:hAnsi="Arial" w:cs="Arial"/>
                <w:color w:val="000000"/>
                <w:szCs w:val="24"/>
              </w:rPr>
              <w:t>kurių didžiąją dalį sudaro išlaidos</w:t>
            </w:r>
            <w:r w:rsidR="000E0C55" w:rsidRPr="00775447">
              <w:rPr>
                <w:rFonts w:ascii="Arial" w:hAnsi="Arial" w:cs="Arial"/>
                <w:color w:val="000000"/>
                <w:szCs w:val="24"/>
              </w:rPr>
              <w:t>:</w:t>
            </w:r>
          </w:p>
          <w:p w14:paraId="727EE7F3" w14:textId="1362D82B" w:rsidR="000E0C55" w:rsidRPr="00775447" w:rsidRDefault="004E79B6" w:rsidP="003248D2">
            <w:pPr>
              <w:pStyle w:val="Sraopastraipa"/>
              <w:numPr>
                <w:ilvl w:val="0"/>
                <w:numId w:val="2"/>
              </w:numPr>
              <w:ind w:left="1029" w:hanging="283"/>
              <w:jc w:val="both"/>
              <w:rPr>
                <w:rFonts w:ascii="Arial" w:hAnsi="Arial" w:cs="Arial"/>
                <w:color w:val="000000"/>
                <w:szCs w:val="24"/>
              </w:rPr>
            </w:pPr>
            <w:r w:rsidRPr="00775447">
              <w:rPr>
                <w:rFonts w:ascii="Arial" w:hAnsi="Arial" w:cs="Arial"/>
                <w:color w:val="000000"/>
                <w:szCs w:val="24"/>
              </w:rPr>
              <w:t>švietimo įstaigų modernizavimui</w:t>
            </w:r>
            <w:r w:rsidR="000E0C55" w:rsidRPr="00775447">
              <w:rPr>
                <w:rFonts w:ascii="Arial" w:hAnsi="Arial" w:cs="Arial"/>
                <w:color w:val="000000"/>
                <w:szCs w:val="24"/>
              </w:rPr>
              <w:t>;</w:t>
            </w:r>
          </w:p>
          <w:p w14:paraId="3E1A62BE" w14:textId="34EFB9DB" w:rsidR="000E0C55" w:rsidRPr="00775447" w:rsidRDefault="00545D16" w:rsidP="003248D2">
            <w:pPr>
              <w:pStyle w:val="Sraopastraipa"/>
              <w:numPr>
                <w:ilvl w:val="0"/>
                <w:numId w:val="2"/>
              </w:numPr>
              <w:ind w:left="1029" w:hanging="283"/>
              <w:jc w:val="both"/>
              <w:rPr>
                <w:rFonts w:ascii="Arial" w:hAnsi="Arial" w:cs="Arial"/>
                <w:color w:val="000000"/>
                <w:szCs w:val="24"/>
              </w:rPr>
            </w:pPr>
            <w:r w:rsidRPr="00775447">
              <w:rPr>
                <w:rFonts w:ascii="Arial" w:hAnsi="Arial" w:cs="Arial"/>
                <w:color w:val="000000"/>
                <w:szCs w:val="24"/>
              </w:rPr>
              <w:t xml:space="preserve">miesto </w:t>
            </w:r>
            <w:r w:rsidR="00855164" w:rsidRPr="00775447">
              <w:rPr>
                <w:rFonts w:ascii="Arial" w:hAnsi="Arial" w:cs="Arial"/>
                <w:color w:val="000000"/>
                <w:szCs w:val="24"/>
              </w:rPr>
              <w:t xml:space="preserve">ir rajono </w:t>
            </w:r>
            <w:r w:rsidRPr="00775447">
              <w:rPr>
                <w:rFonts w:ascii="Arial" w:hAnsi="Arial" w:cs="Arial"/>
                <w:color w:val="000000"/>
                <w:szCs w:val="24"/>
              </w:rPr>
              <w:t>infrastruktūr</w:t>
            </w:r>
            <w:r w:rsidR="00AE52A8" w:rsidRPr="00775447">
              <w:rPr>
                <w:rFonts w:ascii="Arial" w:hAnsi="Arial" w:cs="Arial"/>
                <w:color w:val="000000"/>
                <w:szCs w:val="24"/>
              </w:rPr>
              <w:t>os</w:t>
            </w:r>
            <w:r w:rsidRPr="00775447">
              <w:rPr>
                <w:rFonts w:ascii="Arial" w:hAnsi="Arial" w:cs="Arial"/>
                <w:color w:val="000000"/>
                <w:szCs w:val="24"/>
              </w:rPr>
              <w:t xml:space="preserve"> gerin</w:t>
            </w:r>
            <w:r w:rsidR="00AE52A8" w:rsidRPr="00775447">
              <w:rPr>
                <w:rFonts w:ascii="Arial" w:hAnsi="Arial" w:cs="Arial"/>
                <w:color w:val="000000"/>
                <w:szCs w:val="24"/>
              </w:rPr>
              <w:t>imui</w:t>
            </w:r>
            <w:r w:rsidR="000E0C55" w:rsidRPr="00775447">
              <w:rPr>
                <w:rFonts w:ascii="Arial" w:hAnsi="Arial" w:cs="Arial"/>
                <w:color w:val="000000"/>
                <w:szCs w:val="24"/>
              </w:rPr>
              <w:t>;</w:t>
            </w:r>
          </w:p>
          <w:p w14:paraId="1A94EFA9" w14:textId="266E8063" w:rsidR="000E0C55" w:rsidRPr="00775447" w:rsidRDefault="00545D16" w:rsidP="003248D2">
            <w:pPr>
              <w:pStyle w:val="Sraopastraipa"/>
              <w:numPr>
                <w:ilvl w:val="0"/>
                <w:numId w:val="2"/>
              </w:numPr>
              <w:ind w:left="1029" w:hanging="283"/>
              <w:jc w:val="both"/>
              <w:rPr>
                <w:rFonts w:ascii="Arial" w:hAnsi="Arial" w:cs="Arial"/>
                <w:szCs w:val="24"/>
              </w:rPr>
            </w:pPr>
            <w:r w:rsidRPr="00775447">
              <w:rPr>
                <w:rFonts w:ascii="Arial" w:hAnsi="Arial" w:cs="Arial"/>
                <w:color w:val="000000"/>
                <w:szCs w:val="24"/>
              </w:rPr>
              <w:t>s</w:t>
            </w:r>
            <w:r w:rsidRPr="00775447">
              <w:rPr>
                <w:rFonts w:ascii="Arial" w:hAnsi="Arial" w:cs="Arial"/>
                <w:szCs w:val="24"/>
              </w:rPr>
              <w:t>porto ir kultūros komplekso statybai</w:t>
            </w:r>
            <w:r w:rsidR="000E0C55" w:rsidRPr="00775447">
              <w:rPr>
                <w:rFonts w:ascii="Arial" w:hAnsi="Arial" w:cs="Arial"/>
                <w:szCs w:val="24"/>
              </w:rPr>
              <w:t>;</w:t>
            </w:r>
          </w:p>
          <w:p w14:paraId="447E0C91" w14:textId="74EEAD3B" w:rsidR="000E0C55" w:rsidRPr="00775447" w:rsidRDefault="00976096" w:rsidP="003248D2">
            <w:pPr>
              <w:pStyle w:val="Sraopastraipa"/>
              <w:numPr>
                <w:ilvl w:val="0"/>
                <w:numId w:val="2"/>
              </w:numPr>
              <w:ind w:left="1029" w:hanging="283"/>
              <w:jc w:val="both"/>
              <w:rPr>
                <w:rFonts w:ascii="Arial" w:hAnsi="Arial" w:cs="Arial"/>
                <w:szCs w:val="24"/>
              </w:rPr>
            </w:pPr>
            <w:r w:rsidRPr="00775447">
              <w:rPr>
                <w:rFonts w:ascii="Arial" w:hAnsi="Arial" w:cs="Arial"/>
                <w:szCs w:val="24"/>
              </w:rPr>
              <w:t>ES finansuojamų projektų įgyvendinimui.</w:t>
            </w:r>
          </w:p>
          <w:p w14:paraId="2AA11037" w14:textId="05DAB308" w:rsidR="00156465" w:rsidRPr="00065B6B" w:rsidRDefault="00156465" w:rsidP="00B319D5">
            <w:pPr>
              <w:ind w:firstLine="720"/>
              <w:jc w:val="both"/>
              <w:rPr>
                <w:rFonts w:ascii="Arial" w:hAnsi="Arial" w:cs="Arial"/>
                <w:color w:val="EE0000"/>
                <w:szCs w:val="24"/>
                <w:lang w:val="en-US"/>
              </w:rPr>
            </w:pPr>
            <w:r w:rsidRPr="00775447">
              <w:rPr>
                <w:rFonts w:ascii="Arial" w:hAnsi="Arial" w:cs="Arial"/>
                <w:szCs w:val="24"/>
              </w:rPr>
              <w:t xml:space="preserve">Išlaidos turto įsigijimui </w:t>
            </w:r>
            <w:r w:rsidR="0027151A" w:rsidRPr="0027151A">
              <w:rPr>
                <w:rFonts w:ascii="Arial" w:hAnsi="Arial" w:cs="Arial"/>
                <w:szCs w:val="24"/>
              </w:rPr>
              <w:t>mažėja</w:t>
            </w:r>
            <w:r w:rsidR="000D46C2" w:rsidRPr="0027151A">
              <w:rPr>
                <w:rFonts w:ascii="Arial" w:hAnsi="Arial" w:cs="Arial"/>
                <w:szCs w:val="24"/>
              </w:rPr>
              <w:t xml:space="preserve"> </w:t>
            </w:r>
            <w:r w:rsidR="0027151A" w:rsidRPr="0027151A">
              <w:rPr>
                <w:rFonts w:ascii="Arial" w:hAnsi="Arial" w:cs="Arial"/>
                <w:szCs w:val="24"/>
              </w:rPr>
              <w:t>961,6</w:t>
            </w:r>
            <w:r w:rsidR="000D46C2" w:rsidRPr="0027151A">
              <w:rPr>
                <w:rFonts w:ascii="Arial" w:hAnsi="Arial" w:cs="Arial"/>
                <w:szCs w:val="24"/>
              </w:rPr>
              <w:t xml:space="preserve"> tūkst</w:t>
            </w:r>
            <w:r w:rsidR="000D46C2" w:rsidRPr="00775447">
              <w:rPr>
                <w:rFonts w:ascii="Arial" w:hAnsi="Arial" w:cs="Arial"/>
                <w:szCs w:val="24"/>
              </w:rPr>
              <w:t>. Eur</w:t>
            </w:r>
            <w:r w:rsidR="001C7161" w:rsidRPr="00775447">
              <w:rPr>
                <w:rFonts w:ascii="Arial" w:hAnsi="Arial" w:cs="Arial"/>
                <w:szCs w:val="24"/>
              </w:rPr>
              <w:t>,</w:t>
            </w:r>
            <w:r w:rsidRPr="00775447">
              <w:rPr>
                <w:rFonts w:ascii="Arial" w:hAnsi="Arial" w:cs="Arial"/>
                <w:szCs w:val="24"/>
              </w:rPr>
              <w:t xml:space="preserve"> lyginant su 202</w:t>
            </w:r>
            <w:r w:rsidR="00421159">
              <w:rPr>
                <w:rFonts w:ascii="Arial" w:hAnsi="Arial" w:cs="Arial"/>
                <w:szCs w:val="24"/>
              </w:rPr>
              <w:t>5</w:t>
            </w:r>
            <w:r w:rsidRPr="00775447">
              <w:rPr>
                <w:rFonts w:ascii="Arial" w:hAnsi="Arial" w:cs="Arial"/>
                <w:szCs w:val="24"/>
              </w:rPr>
              <w:t xml:space="preserve"> metais</w:t>
            </w:r>
            <w:r w:rsidR="001C7161" w:rsidRPr="00775447">
              <w:rPr>
                <w:rFonts w:ascii="Arial" w:hAnsi="Arial" w:cs="Arial"/>
                <w:szCs w:val="24"/>
              </w:rPr>
              <w:t>,</w:t>
            </w:r>
            <w:r w:rsidRPr="00775447">
              <w:rPr>
                <w:rFonts w:ascii="Arial" w:hAnsi="Arial" w:cs="Arial"/>
                <w:szCs w:val="24"/>
              </w:rPr>
              <w:t xml:space="preserve"> dėl </w:t>
            </w:r>
            <w:r w:rsidR="0027151A">
              <w:rPr>
                <w:rFonts w:ascii="Arial" w:hAnsi="Arial" w:cs="Arial"/>
                <w:szCs w:val="24"/>
              </w:rPr>
              <w:t xml:space="preserve">praėjusiais </w:t>
            </w:r>
            <w:r w:rsidR="0027151A" w:rsidRPr="0083750D">
              <w:rPr>
                <w:rFonts w:ascii="Arial" w:hAnsi="Arial" w:cs="Arial"/>
                <w:szCs w:val="24"/>
              </w:rPr>
              <w:t>metais</w:t>
            </w:r>
            <w:r w:rsidR="00065B6B" w:rsidRPr="0083750D">
              <w:rPr>
                <w:rFonts w:ascii="Arial" w:hAnsi="Arial" w:cs="Arial"/>
                <w:szCs w:val="24"/>
              </w:rPr>
              <w:t xml:space="preserve"> įgyvendinto aplinkkelio </w:t>
            </w:r>
            <w:r w:rsidR="00065B6B" w:rsidRPr="00775447">
              <w:rPr>
                <w:rFonts w:ascii="Arial" w:hAnsi="Arial" w:cs="Arial"/>
                <w:szCs w:val="24"/>
              </w:rPr>
              <w:t>I etapo</w:t>
            </w:r>
            <w:r w:rsidR="00065B6B">
              <w:rPr>
                <w:rFonts w:ascii="Arial" w:hAnsi="Arial" w:cs="Arial"/>
                <w:szCs w:val="24"/>
              </w:rPr>
              <w:t xml:space="preserve"> darbų (22</w:t>
            </w:r>
            <w:r w:rsidR="0083750D">
              <w:rPr>
                <w:rFonts w:ascii="Arial" w:hAnsi="Arial" w:cs="Arial"/>
                <w:szCs w:val="24"/>
              </w:rPr>
              <w:t>20 tūkst. Eur) taip pat dėl 2025 metais skirto didesnio finansavimo  (1 706 tūkst. Eur) Sporto ir kultūros komplekso statyboms, tačiau investicijos didėja kitų E</w:t>
            </w:r>
            <w:r w:rsidR="007F3482">
              <w:rPr>
                <w:rFonts w:ascii="Arial" w:hAnsi="Arial" w:cs="Arial"/>
                <w:szCs w:val="24"/>
              </w:rPr>
              <w:t>S</w:t>
            </w:r>
            <w:r w:rsidR="0083750D">
              <w:rPr>
                <w:rFonts w:ascii="Arial" w:hAnsi="Arial" w:cs="Arial"/>
                <w:szCs w:val="24"/>
              </w:rPr>
              <w:t xml:space="preserve"> finansuojamų projektų įgyvendinimui.</w:t>
            </w:r>
          </w:p>
          <w:bookmarkEnd w:id="0"/>
          <w:p w14:paraId="386CA380" w14:textId="5504F9AF" w:rsidR="005F60E5" w:rsidRPr="00385791" w:rsidRDefault="00B91E0E" w:rsidP="0039552E">
            <w:pPr>
              <w:tabs>
                <w:tab w:val="left" w:pos="993"/>
              </w:tabs>
              <w:ind w:firstLine="720"/>
              <w:jc w:val="both"/>
              <w:rPr>
                <w:rFonts w:ascii="Arial" w:eastAsia="Calibri" w:hAnsi="Arial" w:cs="Arial"/>
                <w:szCs w:val="24"/>
              </w:rPr>
            </w:pPr>
            <w:r w:rsidRPr="00775447">
              <w:rPr>
                <w:rFonts w:ascii="Arial" w:eastAsia="Calibri" w:hAnsi="Arial" w:cs="Arial"/>
                <w:b/>
                <w:bCs/>
                <w:szCs w:val="24"/>
              </w:rPr>
              <w:t>Išlaidos</w:t>
            </w:r>
            <w:r w:rsidR="005525DD" w:rsidRPr="00775447">
              <w:rPr>
                <w:rFonts w:ascii="Arial" w:eastAsia="Calibri" w:hAnsi="Arial" w:cs="Arial"/>
                <w:szCs w:val="24"/>
              </w:rPr>
              <w:t>,</w:t>
            </w:r>
            <w:r w:rsidRPr="00775447">
              <w:rPr>
                <w:rFonts w:ascii="Arial" w:eastAsia="Calibri" w:hAnsi="Arial" w:cs="Arial"/>
                <w:szCs w:val="24"/>
              </w:rPr>
              <w:t xml:space="preserve"> išskyrus darbo užmokesčiui ir turtui įsigyti</w:t>
            </w:r>
            <w:r w:rsidR="005525DD" w:rsidRPr="00775447">
              <w:rPr>
                <w:rFonts w:ascii="Arial" w:eastAsia="Calibri" w:hAnsi="Arial" w:cs="Arial"/>
                <w:szCs w:val="24"/>
              </w:rPr>
              <w:t>,</w:t>
            </w:r>
            <w:r w:rsidRPr="00775447">
              <w:rPr>
                <w:rFonts w:ascii="Arial" w:eastAsia="Calibri" w:hAnsi="Arial" w:cs="Arial"/>
                <w:szCs w:val="24"/>
              </w:rPr>
              <w:t xml:space="preserve"> </w:t>
            </w:r>
            <w:r w:rsidR="00B91FD5" w:rsidRPr="00A5768A">
              <w:rPr>
                <w:rFonts w:ascii="Arial" w:eastAsia="Calibri" w:hAnsi="Arial" w:cs="Arial"/>
                <w:szCs w:val="24"/>
              </w:rPr>
              <w:t>mažėja</w:t>
            </w:r>
            <w:r w:rsidRPr="00A5768A">
              <w:rPr>
                <w:rFonts w:ascii="Arial" w:eastAsia="Calibri" w:hAnsi="Arial" w:cs="Arial"/>
                <w:szCs w:val="24"/>
              </w:rPr>
              <w:t xml:space="preserve"> </w:t>
            </w:r>
            <w:r w:rsidR="00A5768A" w:rsidRPr="00A5768A">
              <w:rPr>
                <w:rFonts w:ascii="Arial" w:eastAsia="Calibri" w:hAnsi="Arial" w:cs="Arial"/>
                <w:szCs w:val="24"/>
              </w:rPr>
              <w:t>315,0</w:t>
            </w:r>
            <w:r w:rsidR="00A905C7" w:rsidRPr="00A5768A">
              <w:rPr>
                <w:rFonts w:ascii="Arial" w:eastAsia="Calibri" w:hAnsi="Arial" w:cs="Arial"/>
                <w:szCs w:val="24"/>
              </w:rPr>
              <w:t xml:space="preserve"> </w:t>
            </w:r>
            <w:r w:rsidRPr="00775447">
              <w:rPr>
                <w:rFonts w:ascii="Arial" w:eastAsia="Calibri" w:hAnsi="Arial" w:cs="Arial"/>
                <w:szCs w:val="24"/>
              </w:rPr>
              <w:t xml:space="preserve">tūkst. Eur arba </w:t>
            </w:r>
            <w:r w:rsidR="00A5768A" w:rsidRPr="00A5768A">
              <w:rPr>
                <w:rFonts w:ascii="Arial" w:eastAsia="Calibri" w:hAnsi="Arial" w:cs="Arial"/>
                <w:szCs w:val="24"/>
              </w:rPr>
              <w:t>0,9</w:t>
            </w:r>
            <w:r w:rsidRPr="00A5768A">
              <w:rPr>
                <w:rFonts w:ascii="Arial" w:eastAsia="Calibri" w:hAnsi="Arial" w:cs="Arial"/>
                <w:szCs w:val="24"/>
              </w:rPr>
              <w:t xml:space="preserve"> </w:t>
            </w:r>
            <w:r w:rsidRPr="00775447">
              <w:rPr>
                <w:rFonts w:ascii="Arial" w:eastAsia="Calibri" w:hAnsi="Arial" w:cs="Arial"/>
                <w:szCs w:val="24"/>
              </w:rPr>
              <w:t>proc.</w:t>
            </w:r>
            <w:r w:rsidR="00601541" w:rsidRPr="00775447">
              <w:rPr>
                <w:rFonts w:ascii="Arial" w:eastAsia="Calibri" w:hAnsi="Arial" w:cs="Arial"/>
                <w:szCs w:val="24"/>
              </w:rPr>
              <w:t xml:space="preserve"> lyginant su 202</w:t>
            </w:r>
            <w:r w:rsidR="00B91FD5">
              <w:rPr>
                <w:rFonts w:ascii="Arial" w:eastAsia="Calibri" w:hAnsi="Arial" w:cs="Arial"/>
                <w:szCs w:val="24"/>
              </w:rPr>
              <w:t>5</w:t>
            </w:r>
            <w:r w:rsidR="00601541" w:rsidRPr="00775447">
              <w:rPr>
                <w:rFonts w:ascii="Arial" w:eastAsia="Calibri" w:hAnsi="Arial" w:cs="Arial"/>
                <w:szCs w:val="24"/>
              </w:rPr>
              <w:t xml:space="preserve"> metais.</w:t>
            </w:r>
            <w:r w:rsidRPr="00775447">
              <w:rPr>
                <w:rFonts w:ascii="Arial" w:eastAsia="Calibri" w:hAnsi="Arial" w:cs="Arial"/>
                <w:szCs w:val="24"/>
              </w:rPr>
              <w:t xml:space="preserve"> Išlaidų </w:t>
            </w:r>
            <w:r w:rsidR="00B91FD5">
              <w:rPr>
                <w:rFonts w:ascii="Arial" w:eastAsia="Calibri" w:hAnsi="Arial" w:cs="Arial"/>
                <w:szCs w:val="24"/>
              </w:rPr>
              <w:t>mažėjimui</w:t>
            </w:r>
            <w:r w:rsidR="00A93C48" w:rsidRPr="00775447">
              <w:rPr>
                <w:rFonts w:ascii="Arial" w:eastAsia="Calibri" w:hAnsi="Arial" w:cs="Arial"/>
                <w:szCs w:val="24"/>
              </w:rPr>
              <w:t xml:space="preserve"> didžiausią</w:t>
            </w:r>
            <w:r w:rsidR="0015304C" w:rsidRPr="00775447">
              <w:rPr>
                <w:rFonts w:ascii="Arial" w:eastAsia="Calibri" w:hAnsi="Arial" w:cs="Arial"/>
                <w:szCs w:val="24"/>
              </w:rPr>
              <w:t xml:space="preserve"> įt</w:t>
            </w:r>
            <w:r w:rsidR="00A905C7" w:rsidRPr="00775447">
              <w:rPr>
                <w:rFonts w:ascii="Arial" w:eastAsia="Calibri" w:hAnsi="Arial" w:cs="Arial"/>
                <w:szCs w:val="24"/>
              </w:rPr>
              <w:t>ak</w:t>
            </w:r>
            <w:r w:rsidR="00A93C48" w:rsidRPr="00775447">
              <w:rPr>
                <w:rFonts w:ascii="Arial" w:eastAsia="Calibri" w:hAnsi="Arial" w:cs="Arial"/>
                <w:szCs w:val="24"/>
              </w:rPr>
              <w:t>ą daro</w:t>
            </w:r>
            <w:r w:rsidR="00A905C7" w:rsidRPr="00775447">
              <w:rPr>
                <w:rFonts w:ascii="Arial" w:eastAsia="Calibri" w:hAnsi="Arial" w:cs="Arial"/>
                <w:szCs w:val="24"/>
              </w:rPr>
              <w:t xml:space="preserve"> </w:t>
            </w:r>
            <w:r w:rsidR="00434A49">
              <w:rPr>
                <w:rFonts w:ascii="Arial" w:eastAsia="Calibri" w:hAnsi="Arial" w:cs="Arial"/>
                <w:szCs w:val="24"/>
              </w:rPr>
              <w:t xml:space="preserve">viešojo transporto </w:t>
            </w:r>
            <w:r w:rsidR="00710017">
              <w:rPr>
                <w:rFonts w:ascii="Arial" w:eastAsia="Calibri" w:hAnsi="Arial" w:cs="Arial"/>
                <w:szCs w:val="24"/>
              </w:rPr>
              <w:t>išlaidų mažėjimas</w:t>
            </w:r>
            <w:r w:rsidR="002D3F80">
              <w:rPr>
                <w:rFonts w:ascii="Arial" w:eastAsia="Calibri" w:hAnsi="Arial" w:cs="Arial"/>
                <w:szCs w:val="24"/>
              </w:rPr>
              <w:t>, dėl mažesnio įkainio</w:t>
            </w:r>
            <w:r w:rsidR="00710017">
              <w:rPr>
                <w:rFonts w:ascii="Arial" w:eastAsia="Calibri" w:hAnsi="Arial" w:cs="Arial"/>
                <w:szCs w:val="24"/>
              </w:rPr>
              <w:t xml:space="preserve"> </w:t>
            </w:r>
            <w:r w:rsidR="002D3F80">
              <w:rPr>
                <w:rFonts w:ascii="Arial" w:eastAsia="Calibri" w:hAnsi="Arial" w:cs="Arial"/>
                <w:szCs w:val="24"/>
              </w:rPr>
              <w:t>(</w:t>
            </w:r>
            <w:r w:rsidR="00710017">
              <w:rPr>
                <w:rFonts w:ascii="Arial" w:eastAsia="Calibri" w:hAnsi="Arial" w:cs="Arial"/>
                <w:szCs w:val="24"/>
              </w:rPr>
              <w:t>351,14 tūkst. Eur</w:t>
            </w:r>
            <w:r w:rsidR="002D3F80">
              <w:rPr>
                <w:rFonts w:ascii="Arial" w:eastAsia="Calibri" w:hAnsi="Arial" w:cs="Arial"/>
                <w:szCs w:val="24"/>
              </w:rPr>
              <w:t xml:space="preserve">), </w:t>
            </w:r>
            <w:r w:rsidR="007774AA">
              <w:rPr>
                <w:rFonts w:ascii="Arial" w:eastAsia="Calibri" w:hAnsi="Arial" w:cs="Arial"/>
                <w:szCs w:val="24"/>
              </w:rPr>
              <w:t xml:space="preserve">2025 </w:t>
            </w:r>
            <w:r w:rsidR="00B2527B">
              <w:rPr>
                <w:rFonts w:ascii="Arial" w:eastAsia="Calibri" w:hAnsi="Arial" w:cs="Arial"/>
                <w:szCs w:val="24"/>
              </w:rPr>
              <w:t xml:space="preserve">metais </w:t>
            </w:r>
            <w:r w:rsidR="007774AA" w:rsidRPr="00C12DC3">
              <w:rPr>
                <w:rFonts w:ascii="Arial" w:eastAsia="Calibri" w:hAnsi="Arial" w:cs="Arial"/>
                <w:szCs w:val="24"/>
              </w:rPr>
              <w:t>įgyvendint</w:t>
            </w:r>
            <w:r w:rsidR="00B2527B" w:rsidRPr="00C12DC3">
              <w:rPr>
                <w:rFonts w:ascii="Arial" w:eastAsia="Calibri" w:hAnsi="Arial" w:cs="Arial"/>
                <w:szCs w:val="24"/>
              </w:rPr>
              <w:t>as</w:t>
            </w:r>
            <w:r w:rsidR="007774AA" w:rsidRPr="00C12DC3">
              <w:rPr>
                <w:rFonts w:ascii="Arial" w:eastAsia="Calibri" w:hAnsi="Arial" w:cs="Arial"/>
                <w:szCs w:val="24"/>
              </w:rPr>
              <w:t xml:space="preserve"> projekt</w:t>
            </w:r>
            <w:r w:rsidR="00B2527B" w:rsidRPr="00C12DC3">
              <w:rPr>
                <w:rFonts w:ascii="Arial" w:eastAsia="Calibri" w:hAnsi="Arial" w:cs="Arial"/>
                <w:szCs w:val="24"/>
              </w:rPr>
              <w:t>as</w:t>
            </w:r>
            <w:r w:rsidR="007774AA" w:rsidRPr="00C12DC3">
              <w:rPr>
                <w:rFonts w:ascii="Arial" w:eastAsia="Calibri" w:hAnsi="Arial" w:cs="Arial"/>
                <w:szCs w:val="24"/>
              </w:rPr>
              <w:t xml:space="preserve"> </w:t>
            </w:r>
            <w:r w:rsidR="007774AA">
              <w:rPr>
                <w:rFonts w:ascii="Arial" w:eastAsia="Calibri" w:hAnsi="Arial" w:cs="Arial"/>
                <w:szCs w:val="24"/>
              </w:rPr>
              <w:t>„</w:t>
            </w:r>
            <w:r w:rsidR="002D3F80" w:rsidRPr="002D3F80">
              <w:rPr>
                <w:rFonts w:ascii="Arial" w:eastAsia="Calibri" w:hAnsi="Arial" w:cs="Arial"/>
                <w:szCs w:val="24"/>
              </w:rPr>
              <w:t xml:space="preserve">Asmens ilgalaikės priežiūros dienos centre paslaugų kokybės ir efektyvumo gerinimas Tauragės </w:t>
            </w:r>
            <w:r w:rsidR="002D3F80" w:rsidRPr="009C1C55">
              <w:rPr>
                <w:rFonts w:ascii="Arial" w:eastAsia="Calibri" w:hAnsi="Arial" w:cs="Arial"/>
                <w:szCs w:val="24"/>
              </w:rPr>
              <w:t>rajono savivaldybėje</w:t>
            </w:r>
            <w:r w:rsidR="007774AA" w:rsidRPr="009C1C55">
              <w:rPr>
                <w:rFonts w:ascii="Arial" w:eastAsia="Calibri" w:hAnsi="Arial" w:cs="Arial"/>
                <w:szCs w:val="24"/>
              </w:rPr>
              <w:t>“ (785,9 tūkst. Eur)</w:t>
            </w:r>
            <w:r w:rsidR="00B2527B" w:rsidRPr="009C1C55">
              <w:rPr>
                <w:rFonts w:ascii="Arial" w:eastAsia="Calibri" w:hAnsi="Arial" w:cs="Arial"/>
                <w:szCs w:val="24"/>
              </w:rPr>
              <w:t xml:space="preserve"> ir kitos</w:t>
            </w:r>
            <w:r w:rsidR="00FF22A9">
              <w:rPr>
                <w:rFonts w:ascii="Arial" w:eastAsia="Calibri" w:hAnsi="Arial" w:cs="Arial"/>
                <w:szCs w:val="24"/>
              </w:rPr>
              <w:t>e</w:t>
            </w:r>
            <w:r w:rsidR="00B2527B">
              <w:rPr>
                <w:rFonts w:ascii="Arial" w:eastAsia="Calibri" w:hAnsi="Arial" w:cs="Arial"/>
                <w:szCs w:val="24"/>
              </w:rPr>
              <w:t xml:space="preserve"> priemonės</w:t>
            </w:r>
            <w:r w:rsidR="00FF22A9">
              <w:rPr>
                <w:rFonts w:ascii="Arial" w:eastAsia="Calibri" w:hAnsi="Arial" w:cs="Arial"/>
                <w:szCs w:val="24"/>
              </w:rPr>
              <w:t>e</w:t>
            </w:r>
            <w:r w:rsidR="00B2527B">
              <w:rPr>
                <w:rFonts w:ascii="Arial" w:eastAsia="Calibri" w:hAnsi="Arial" w:cs="Arial"/>
                <w:szCs w:val="24"/>
              </w:rPr>
              <w:t xml:space="preserve"> dėl mažesnių poreikių, </w:t>
            </w:r>
            <w:r w:rsidR="00B2527B" w:rsidRPr="00CF3884">
              <w:rPr>
                <w:rFonts w:ascii="Arial" w:eastAsia="Calibri" w:hAnsi="Arial" w:cs="Arial"/>
                <w:szCs w:val="24"/>
              </w:rPr>
              <w:t>tačiau didėja išlaidos einamiesiems tikslams:</w:t>
            </w:r>
            <w:r w:rsidR="007774AA" w:rsidRPr="00CF3884">
              <w:rPr>
                <w:rFonts w:ascii="Arial" w:eastAsia="Calibri" w:hAnsi="Arial" w:cs="Arial"/>
                <w:szCs w:val="24"/>
              </w:rPr>
              <w:t xml:space="preserve"> </w:t>
            </w:r>
            <w:r w:rsidR="00B2527B" w:rsidRPr="00CF3884">
              <w:rPr>
                <w:rFonts w:ascii="Arial" w:eastAsia="Calibri" w:hAnsi="Arial" w:cs="Arial"/>
                <w:szCs w:val="24"/>
              </w:rPr>
              <w:t>skirta daugiau</w:t>
            </w:r>
            <w:r w:rsidR="00710017" w:rsidRPr="00CF3884">
              <w:rPr>
                <w:rFonts w:ascii="Arial" w:eastAsia="Calibri" w:hAnsi="Arial" w:cs="Arial"/>
                <w:szCs w:val="24"/>
              </w:rPr>
              <w:t xml:space="preserve"> </w:t>
            </w:r>
            <w:r w:rsidR="00061713" w:rsidRPr="00CF3884">
              <w:rPr>
                <w:rFonts w:ascii="Arial" w:eastAsia="Calibri" w:hAnsi="Arial" w:cs="Arial"/>
                <w:szCs w:val="24"/>
              </w:rPr>
              <w:t>socialinių paslaugų finansavim</w:t>
            </w:r>
            <w:r w:rsidR="00B2527B" w:rsidRPr="00CF3884">
              <w:rPr>
                <w:rFonts w:ascii="Arial" w:eastAsia="Calibri" w:hAnsi="Arial" w:cs="Arial"/>
                <w:szCs w:val="24"/>
              </w:rPr>
              <w:t>ui (</w:t>
            </w:r>
            <w:r w:rsidR="00CF3884" w:rsidRPr="00CF3884">
              <w:rPr>
                <w:rFonts w:ascii="Arial" w:eastAsia="Calibri" w:hAnsi="Arial" w:cs="Arial"/>
                <w:szCs w:val="24"/>
              </w:rPr>
              <w:t>346,5</w:t>
            </w:r>
            <w:r w:rsidR="00B2527B" w:rsidRPr="00CF3884">
              <w:rPr>
                <w:rFonts w:ascii="Arial" w:eastAsia="Calibri" w:hAnsi="Arial" w:cs="Arial"/>
                <w:szCs w:val="24"/>
              </w:rPr>
              <w:t xml:space="preserve"> tūkst. Eur</w:t>
            </w:r>
            <w:r w:rsidR="00B2527B">
              <w:rPr>
                <w:rFonts w:ascii="Arial" w:eastAsia="Calibri" w:hAnsi="Arial" w:cs="Arial"/>
                <w:szCs w:val="24"/>
              </w:rPr>
              <w:t>), vaiko globos kokybės užtikrinimui (1</w:t>
            </w:r>
            <w:r w:rsidR="009C1C55">
              <w:rPr>
                <w:rFonts w:ascii="Arial" w:eastAsia="Calibri" w:hAnsi="Arial" w:cs="Arial"/>
                <w:szCs w:val="24"/>
              </w:rPr>
              <w:t>2</w:t>
            </w:r>
            <w:r w:rsidR="00B2527B">
              <w:rPr>
                <w:rFonts w:ascii="Arial" w:eastAsia="Calibri" w:hAnsi="Arial" w:cs="Arial"/>
                <w:szCs w:val="24"/>
              </w:rPr>
              <w:t>9,3 tūkst. Eur), m</w:t>
            </w:r>
            <w:r w:rsidR="00B2527B" w:rsidRPr="00B2527B">
              <w:rPr>
                <w:rFonts w:ascii="Arial" w:eastAsia="Calibri" w:hAnsi="Arial" w:cs="Arial"/>
                <w:szCs w:val="24"/>
              </w:rPr>
              <w:t>aterialinės paramos skyrim</w:t>
            </w:r>
            <w:r w:rsidR="00B2527B">
              <w:rPr>
                <w:rFonts w:ascii="Arial" w:eastAsia="Calibri" w:hAnsi="Arial" w:cs="Arial"/>
                <w:szCs w:val="24"/>
              </w:rPr>
              <w:t>ui</w:t>
            </w:r>
            <w:r w:rsidR="00B2527B" w:rsidRPr="00B2527B">
              <w:rPr>
                <w:rFonts w:ascii="Arial" w:eastAsia="Calibri" w:hAnsi="Arial" w:cs="Arial"/>
                <w:szCs w:val="24"/>
              </w:rPr>
              <w:t xml:space="preserve"> ir mokėjim</w:t>
            </w:r>
            <w:r w:rsidR="00B2527B">
              <w:rPr>
                <w:rFonts w:ascii="Arial" w:eastAsia="Calibri" w:hAnsi="Arial" w:cs="Arial"/>
                <w:szCs w:val="24"/>
              </w:rPr>
              <w:t>ui (144,9 tūkst. Eur)</w:t>
            </w:r>
            <w:r w:rsidR="00B2527B" w:rsidRPr="00B2527B">
              <w:rPr>
                <w:rFonts w:ascii="Arial" w:eastAsia="Calibri" w:hAnsi="Arial" w:cs="Arial"/>
                <w:szCs w:val="24"/>
              </w:rPr>
              <w:t xml:space="preserve"> </w:t>
            </w:r>
          </w:p>
          <w:p w14:paraId="799D9D8B" w14:textId="0C98F20F" w:rsidR="00EA2045" w:rsidRDefault="00C954AA" w:rsidP="00B01C77">
            <w:pPr>
              <w:tabs>
                <w:tab w:val="left" w:pos="993"/>
              </w:tabs>
              <w:ind w:firstLine="720"/>
              <w:jc w:val="both"/>
              <w:rPr>
                <w:rFonts w:ascii="Arial" w:eastAsia="Calibri" w:hAnsi="Arial" w:cs="Arial"/>
                <w:szCs w:val="24"/>
              </w:rPr>
            </w:pPr>
            <w:r w:rsidRPr="00775447">
              <w:rPr>
                <w:rFonts w:ascii="Arial" w:eastAsia="Calibri" w:hAnsi="Arial" w:cs="Arial"/>
                <w:szCs w:val="24"/>
              </w:rPr>
              <w:t xml:space="preserve">Asignavimai </w:t>
            </w:r>
            <w:r w:rsidR="00850E60" w:rsidRPr="00775447">
              <w:rPr>
                <w:rFonts w:ascii="Arial" w:eastAsia="Calibri" w:hAnsi="Arial" w:cs="Arial"/>
                <w:szCs w:val="24"/>
              </w:rPr>
              <w:t xml:space="preserve">biudžete planuojami pagal programas, kurių struktūra pateikiama 3 </w:t>
            </w:r>
            <w:r w:rsidR="008720E6" w:rsidRPr="00775447">
              <w:rPr>
                <w:rFonts w:ascii="Arial" w:eastAsia="Calibri" w:hAnsi="Arial" w:cs="Arial"/>
                <w:szCs w:val="24"/>
              </w:rPr>
              <w:t>diagramoje</w:t>
            </w:r>
            <w:r w:rsidR="00850E60" w:rsidRPr="00775447">
              <w:rPr>
                <w:rFonts w:ascii="Arial" w:eastAsia="Calibri" w:hAnsi="Arial" w:cs="Arial"/>
                <w:szCs w:val="24"/>
              </w:rPr>
              <w:t>.</w:t>
            </w:r>
          </w:p>
          <w:p w14:paraId="0127C778" w14:textId="77777777" w:rsidR="00846921" w:rsidRPr="00775447" w:rsidRDefault="00846921" w:rsidP="00632979">
            <w:pPr>
              <w:tabs>
                <w:tab w:val="left" w:pos="993"/>
              </w:tabs>
              <w:jc w:val="both"/>
              <w:rPr>
                <w:rFonts w:ascii="Arial" w:eastAsia="Calibri" w:hAnsi="Arial" w:cs="Arial"/>
                <w:szCs w:val="24"/>
              </w:rPr>
            </w:pPr>
          </w:p>
          <w:p w14:paraId="1D3DA0F7" w14:textId="278DA634" w:rsidR="00837CAA" w:rsidRPr="00775447" w:rsidRDefault="008720E6" w:rsidP="0039552E">
            <w:pPr>
              <w:pStyle w:val="Sraopastraipa"/>
              <w:numPr>
                <w:ilvl w:val="0"/>
                <w:numId w:val="3"/>
              </w:numPr>
              <w:tabs>
                <w:tab w:val="left" w:pos="993"/>
              </w:tabs>
              <w:jc w:val="both"/>
              <w:rPr>
                <w:rFonts w:ascii="Arial" w:eastAsia="Calibri" w:hAnsi="Arial" w:cs="Arial"/>
                <w:b/>
                <w:bCs/>
                <w:szCs w:val="24"/>
              </w:rPr>
            </w:pPr>
            <w:r w:rsidRPr="00775447">
              <w:rPr>
                <w:rFonts w:ascii="Arial" w:eastAsia="Calibri" w:hAnsi="Arial" w:cs="Arial"/>
                <w:b/>
                <w:bCs/>
                <w:szCs w:val="24"/>
              </w:rPr>
              <w:t>Diagrama</w:t>
            </w:r>
            <w:r w:rsidR="00837CAA" w:rsidRPr="00775447">
              <w:rPr>
                <w:rFonts w:ascii="Arial" w:eastAsia="Calibri" w:hAnsi="Arial" w:cs="Arial"/>
                <w:b/>
                <w:bCs/>
                <w:szCs w:val="24"/>
              </w:rPr>
              <w:t>. 202</w:t>
            </w:r>
            <w:r w:rsidR="00AA0211">
              <w:rPr>
                <w:rFonts w:ascii="Arial" w:eastAsia="Calibri" w:hAnsi="Arial" w:cs="Arial"/>
                <w:b/>
                <w:bCs/>
                <w:szCs w:val="24"/>
              </w:rPr>
              <w:t>6</w:t>
            </w:r>
            <w:r w:rsidR="00837CAA" w:rsidRPr="00775447">
              <w:rPr>
                <w:rFonts w:ascii="Arial" w:eastAsia="Calibri" w:hAnsi="Arial" w:cs="Arial"/>
                <w:b/>
                <w:bCs/>
                <w:szCs w:val="24"/>
              </w:rPr>
              <w:t xml:space="preserve"> metų Savivaldybės biudžeto asignavimų struktūra pagal programas</w:t>
            </w:r>
          </w:p>
          <w:p w14:paraId="5C0D2083" w14:textId="1C01EF9F" w:rsidR="00837CAA" w:rsidRPr="00775447" w:rsidRDefault="00AA0211" w:rsidP="003F1F82">
            <w:pPr>
              <w:tabs>
                <w:tab w:val="left" w:pos="993"/>
              </w:tabs>
              <w:ind w:firstLine="720"/>
              <w:jc w:val="both"/>
              <w:rPr>
                <w:rFonts w:ascii="Arial" w:eastAsia="Calibri" w:hAnsi="Arial" w:cs="Arial"/>
                <w:szCs w:val="24"/>
              </w:rPr>
            </w:pPr>
            <w:r>
              <w:rPr>
                <w:noProof/>
              </w:rPr>
              <w:drawing>
                <wp:anchor distT="0" distB="0" distL="114300" distR="114300" simplePos="0" relativeHeight="251667456" behindDoc="0" locked="0" layoutInCell="1" allowOverlap="1" wp14:anchorId="115266E7" wp14:editId="31AAF4F2">
                  <wp:simplePos x="0" y="0"/>
                  <wp:positionH relativeFrom="column">
                    <wp:posOffset>-68003</wp:posOffset>
                  </wp:positionH>
                  <wp:positionV relativeFrom="paragraph">
                    <wp:posOffset>0</wp:posOffset>
                  </wp:positionV>
                  <wp:extent cx="6120130" cy="3005455"/>
                  <wp:effectExtent l="0" t="0" r="13970" b="4445"/>
                  <wp:wrapTopAndBottom/>
                  <wp:docPr id="676365955" name="Diagrama 1">
                    <a:extLst xmlns:a="http://schemas.openxmlformats.org/drawingml/2006/main">
                      <a:ext uri="{FF2B5EF4-FFF2-40B4-BE49-F238E27FC236}">
                        <a16:creationId xmlns:a16="http://schemas.microsoft.com/office/drawing/2014/main" id="{801EE91A-CF7C-000E-2D07-B105B8AC7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CAA96F8" w14:textId="4DF0D124" w:rsidR="00AC0576" w:rsidRPr="00775447" w:rsidRDefault="00AC0576" w:rsidP="0039552E">
            <w:pPr>
              <w:tabs>
                <w:tab w:val="left" w:pos="993"/>
              </w:tabs>
              <w:ind w:firstLine="720"/>
              <w:jc w:val="both"/>
              <w:rPr>
                <w:rFonts w:ascii="Arial" w:eastAsia="Calibri" w:hAnsi="Arial" w:cs="Arial"/>
                <w:b/>
                <w:bCs/>
                <w:szCs w:val="24"/>
              </w:rPr>
            </w:pPr>
            <w:r w:rsidRPr="00944621">
              <w:rPr>
                <w:rFonts w:ascii="Arial" w:eastAsia="Calibri" w:hAnsi="Arial" w:cs="Arial"/>
                <w:b/>
                <w:bCs/>
                <w:szCs w:val="24"/>
              </w:rPr>
              <w:t>1 programa</w:t>
            </w:r>
          </w:p>
          <w:p w14:paraId="2A943D27" w14:textId="7848A347" w:rsidR="00AC0576" w:rsidRPr="00385791" w:rsidRDefault="00AC0576" w:rsidP="0039552E">
            <w:pPr>
              <w:tabs>
                <w:tab w:val="left" w:pos="993"/>
              </w:tabs>
              <w:ind w:firstLine="720"/>
              <w:jc w:val="both"/>
              <w:rPr>
                <w:rFonts w:ascii="Arial" w:eastAsia="Calibri" w:hAnsi="Arial" w:cs="Arial"/>
                <w:szCs w:val="24"/>
              </w:rPr>
            </w:pPr>
            <w:r w:rsidRPr="00775447">
              <w:rPr>
                <w:rFonts w:ascii="Arial" w:eastAsia="Calibri" w:hAnsi="Arial" w:cs="Arial"/>
                <w:szCs w:val="24"/>
              </w:rPr>
              <w:t xml:space="preserve">Savivaldybės valdymo programos finansavimas siekia </w:t>
            </w:r>
            <w:r w:rsidR="005650D1" w:rsidRPr="00775447">
              <w:rPr>
                <w:rFonts w:ascii="Arial" w:eastAsia="Calibri" w:hAnsi="Arial" w:cs="Arial"/>
                <w:szCs w:val="24"/>
              </w:rPr>
              <w:t>8,</w:t>
            </w:r>
            <w:r w:rsidR="00731EFB">
              <w:rPr>
                <w:rFonts w:ascii="Arial" w:eastAsia="Calibri" w:hAnsi="Arial" w:cs="Arial"/>
                <w:szCs w:val="24"/>
              </w:rPr>
              <w:t>05</w:t>
            </w:r>
            <w:r w:rsidRPr="00775447">
              <w:rPr>
                <w:rFonts w:ascii="Arial" w:eastAsia="Calibri" w:hAnsi="Arial" w:cs="Arial"/>
                <w:szCs w:val="24"/>
              </w:rPr>
              <w:t xml:space="preserve"> procent</w:t>
            </w:r>
            <w:r w:rsidR="00921F42" w:rsidRPr="00775447">
              <w:rPr>
                <w:rFonts w:ascii="Arial" w:eastAsia="Calibri" w:hAnsi="Arial" w:cs="Arial"/>
                <w:szCs w:val="24"/>
              </w:rPr>
              <w:t>ų</w:t>
            </w:r>
            <w:r w:rsidRPr="00775447">
              <w:rPr>
                <w:rFonts w:ascii="Arial" w:eastAsia="Calibri" w:hAnsi="Arial" w:cs="Arial"/>
                <w:szCs w:val="24"/>
              </w:rPr>
              <w:t xml:space="preserve"> visų savivaldybės asignavimų arba </w:t>
            </w:r>
            <w:r w:rsidR="00EE1B66" w:rsidRPr="00775447">
              <w:rPr>
                <w:rFonts w:ascii="Arial" w:eastAsia="Calibri" w:hAnsi="Arial" w:cs="Arial"/>
                <w:szCs w:val="24"/>
              </w:rPr>
              <w:t>8</w:t>
            </w:r>
            <w:r w:rsidR="00731EFB">
              <w:rPr>
                <w:rFonts w:ascii="Arial" w:eastAsia="Calibri" w:hAnsi="Arial" w:cs="Arial"/>
                <w:szCs w:val="24"/>
              </w:rPr>
              <w:t> </w:t>
            </w:r>
            <w:r w:rsidR="005650D1" w:rsidRPr="00775447">
              <w:rPr>
                <w:rFonts w:ascii="Arial" w:eastAsia="Calibri" w:hAnsi="Arial" w:cs="Arial"/>
                <w:szCs w:val="24"/>
              </w:rPr>
              <w:t>8</w:t>
            </w:r>
            <w:r w:rsidR="00731EFB">
              <w:rPr>
                <w:rFonts w:ascii="Arial" w:eastAsia="Calibri" w:hAnsi="Arial" w:cs="Arial"/>
                <w:szCs w:val="24"/>
              </w:rPr>
              <w:t>36,3</w:t>
            </w:r>
            <w:r w:rsidRPr="00775447">
              <w:rPr>
                <w:rFonts w:ascii="Arial" w:eastAsia="Calibri" w:hAnsi="Arial" w:cs="Arial"/>
                <w:szCs w:val="24"/>
              </w:rPr>
              <w:t xml:space="preserve"> tūkst. Eur</w:t>
            </w:r>
            <w:r w:rsidR="00806E1E" w:rsidRPr="00775447">
              <w:rPr>
                <w:rFonts w:ascii="Arial" w:eastAsia="Calibri" w:hAnsi="Arial" w:cs="Arial"/>
                <w:szCs w:val="24"/>
              </w:rPr>
              <w:t>.</w:t>
            </w:r>
            <w:r w:rsidRPr="00775447">
              <w:rPr>
                <w:rFonts w:ascii="Arial" w:eastAsia="Calibri" w:hAnsi="Arial" w:cs="Arial"/>
                <w:szCs w:val="24"/>
              </w:rPr>
              <w:t xml:space="preserve"> Šios programos finansavimas 202</w:t>
            </w:r>
            <w:r w:rsidR="00731EFB">
              <w:rPr>
                <w:rFonts w:ascii="Arial" w:eastAsia="Calibri" w:hAnsi="Arial" w:cs="Arial"/>
                <w:szCs w:val="24"/>
              </w:rPr>
              <w:t>6</w:t>
            </w:r>
            <w:r w:rsidRPr="00775447">
              <w:rPr>
                <w:rFonts w:ascii="Arial" w:eastAsia="Calibri" w:hAnsi="Arial" w:cs="Arial"/>
                <w:szCs w:val="24"/>
              </w:rPr>
              <w:t xml:space="preserve"> metais </w:t>
            </w:r>
            <w:r w:rsidR="00731EFB">
              <w:rPr>
                <w:rFonts w:ascii="Arial" w:eastAsia="Calibri" w:hAnsi="Arial" w:cs="Arial"/>
                <w:szCs w:val="24"/>
              </w:rPr>
              <w:t>mažėja</w:t>
            </w:r>
            <w:r w:rsidRPr="00775447">
              <w:rPr>
                <w:rFonts w:ascii="Arial" w:eastAsia="Calibri" w:hAnsi="Arial" w:cs="Arial"/>
                <w:szCs w:val="24"/>
              </w:rPr>
              <w:t xml:space="preserve"> </w:t>
            </w:r>
            <w:r w:rsidR="00731EFB">
              <w:rPr>
                <w:rFonts w:ascii="Arial" w:eastAsia="Calibri" w:hAnsi="Arial" w:cs="Arial"/>
                <w:szCs w:val="24"/>
              </w:rPr>
              <w:t>1,1</w:t>
            </w:r>
            <w:r w:rsidRPr="00775447">
              <w:rPr>
                <w:rFonts w:ascii="Arial" w:eastAsia="Calibri" w:hAnsi="Arial" w:cs="Arial"/>
                <w:szCs w:val="24"/>
              </w:rPr>
              <w:t xml:space="preserve"> proc. arba </w:t>
            </w:r>
            <w:r w:rsidR="00C70832">
              <w:rPr>
                <w:rFonts w:ascii="Arial" w:eastAsia="Calibri" w:hAnsi="Arial" w:cs="Arial"/>
                <w:szCs w:val="24"/>
              </w:rPr>
              <w:t>101,6</w:t>
            </w:r>
            <w:r w:rsidRPr="00775447">
              <w:rPr>
                <w:rFonts w:ascii="Arial" w:eastAsia="Calibri" w:hAnsi="Arial" w:cs="Arial"/>
                <w:szCs w:val="24"/>
              </w:rPr>
              <w:t xml:space="preserve"> tūkst. Eur dėl savivaldybės administracijos seniūnijų</w:t>
            </w:r>
            <w:r w:rsidR="00731EFB">
              <w:rPr>
                <w:rFonts w:ascii="Arial" w:eastAsia="Calibri" w:hAnsi="Arial" w:cs="Arial"/>
                <w:szCs w:val="24"/>
              </w:rPr>
              <w:t xml:space="preserve"> </w:t>
            </w:r>
            <w:r w:rsidR="00731EFB">
              <w:rPr>
                <w:rFonts w:ascii="Arial" w:eastAsia="Calibri" w:hAnsi="Arial" w:cs="Arial"/>
                <w:szCs w:val="24"/>
              </w:rPr>
              <w:lastRenderedPageBreak/>
              <w:t>išlaidų perkėlimo į b</w:t>
            </w:r>
            <w:r w:rsidR="00731EFB" w:rsidRPr="00775447">
              <w:rPr>
                <w:rFonts w:ascii="Arial" w:eastAsia="Calibri" w:hAnsi="Arial" w:cs="Arial"/>
                <w:szCs w:val="24"/>
              </w:rPr>
              <w:t>ūsto plėtros ir turto valdymo program</w:t>
            </w:r>
            <w:r w:rsidR="00731EFB">
              <w:rPr>
                <w:rFonts w:ascii="Arial" w:eastAsia="Calibri" w:hAnsi="Arial" w:cs="Arial"/>
                <w:szCs w:val="24"/>
              </w:rPr>
              <w:t>ą</w:t>
            </w:r>
            <w:r w:rsidR="00944621">
              <w:rPr>
                <w:rFonts w:ascii="Arial" w:eastAsia="Calibri" w:hAnsi="Arial" w:cs="Arial"/>
                <w:szCs w:val="24"/>
              </w:rPr>
              <w:t>.</w:t>
            </w:r>
            <w:r w:rsidR="00C11EC1">
              <w:rPr>
                <w:rFonts w:ascii="Arial" w:eastAsia="Calibri" w:hAnsi="Arial" w:cs="Arial"/>
                <w:szCs w:val="24"/>
              </w:rPr>
              <w:t xml:space="preserve"> </w:t>
            </w:r>
            <w:r w:rsidR="00944621">
              <w:rPr>
                <w:rFonts w:ascii="Arial" w:eastAsia="Calibri" w:hAnsi="Arial" w:cs="Arial"/>
                <w:szCs w:val="24"/>
              </w:rPr>
              <w:t>Programoje</w:t>
            </w:r>
            <w:r w:rsidR="00C11EC1">
              <w:rPr>
                <w:rFonts w:ascii="Arial" w:eastAsia="Calibri" w:hAnsi="Arial" w:cs="Arial"/>
                <w:szCs w:val="24"/>
              </w:rPr>
              <w:t xml:space="preserve"> išlaidos </w:t>
            </w:r>
            <w:r w:rsidRPr="00775447">
              <w:rPr>
                <w:rFonts w:ascii="Arial" w:eastAsia="Calibri" w:hAnsi="Arial" w:cs="Arial"/>
                <w:szCs w:val="24"/>
              </w:rPr>
              <w:t>did</w:t>
            </w:r>
            <w:r w:rsidR="00C11EC1">
              <w:rPr>
                <w:rFonts w:ascii="Arial" w:eastAsia="Calibri" w:hAnsi="Arial" w:cs="Arial"/>
                <w:szCs w:val="24"/>
              </w:rPr>
              <w:t xml:space="preserve">ėja </w:t>
            </w:r>
            <w:r w:rsidR="00C70832" w:rsidRPr="00C70832">
              <w:rPr>
                <w:rFonts w:ascii="Arial" w:eastAsia="Calibri" w:hAnsi="Arial" w:cs="Arial"/>
                <w:szCs w:val="24"/>
              </w:rPr>
              <w:t>informacinių technologijų priežiūra</w:t>
            </w:r>
            <w:r w:rsidR="00C70832">
              <w:rPr>
                <w:rFonts w:ascii="Arial" w:eastAsia="Calibri" w:hAnsi="Arial" w:cs="Arial"/>
                <w:szCs w:val="24"/>
              </w:rPr>
              <w:t>i</w:t>
            </w:r>
            <w:r w:rsidR="00C70832" w:rsidRPr="00C70832">
              <w:rPr>
                <w:rFonts w:ascii="Arial" w:eastAsia="Calibri" w:hAnsi="Arial" w:cs="Arial"/>
                <w:szCs w:val="24"/>
              </w:rPr>
              <w:t xml:space="preserve"> ir vystym</w:t>
            </w:r>
            <w:r w:rsidR="00C70832">
              <w:rPr>
                <w:rFonts w:ascii="Arial" w:eastAsia="Calibri" w:hAnsi="Arial" w:cs="Arial"/>
                <w:szCs w:val="24"/>
              </w:rPr>
              <w:t>ui 90,6 tūkst. Eur, s</w:t>
            </w:r>
            <w:r w:rsidR="00C70832" w:rsidRPr="00C70832">
              <w:rPr>
                <w:rFonts w:ascii="Arial" w:eastAsia="Calibri" w:hAnsi="Arial" w:cs="Arial"/>
                <w:szCs w:val="24"/>
              </w:rPr>
              <w:t>katinimo priemonių taikym</w:t>
            </w:r>
            <w:r w:rsidR="00C70832">
              <w:rPr>
                <w:rFonts w:ascii="Arial" w:eastAsia="Calibri" w:hAnsi="Arial" w:cs="Arial"/>
                <w:szCs w:val="24"/>
              </w:rPr>
              <w:t>ui</w:t>
            </w:r>
            <w:r w:rsidR="00C70832" w:rsidRPr="00C70832">
              <w:rPr>
                <w:rFonts w:ascii="Arial" w:eastAsia="Calibri" w:hAnsi="Arial" w:cs="Arial"/>
                <w:szCs w:val="24"/>
              </w:rPr>
              <w:t xml:space="preserve"> trūkstamų specialistų pritraukimui</w:t>
            </w:r>
            <w:r w:rsidR="00C70832">
              <w:rPr>
                <w:rFonts w:ascii="Arial" w:eastAsia="Calibri" w:hAnsi="Arial" w:cs="Arial"/>
                <w:szCs w:val="24"/>
              </w:rPr>
              <w:t xml:space="preserve"> – 196,9 tūkst. Eur</w:t>
            </w:r>
            <w:r w:rsidRPr="00775447">
              <w:rPr>
                <w:rFonts w:ascii="Arial" w:eastAsia="Calibri" w:hAnsi="Arial" w:cs="Arial"/>
                <w:szCs w:val="24"/>
              </w:rPr>
              <w:t xml:space="preserve"> </w:t>
            </w:r>
            <w:r w:rsidR="00A35C13" w:rsidRPr="00775447">
              <w:rPr>
                <w:rFonts w:ascii="Arial" w:eastAsia="Calibri" w:hAnsi="Arial" w:cs="Arial"/>
                <w:szCs w:val="24"/>
              </w:rPr>
              <w:t xml:space="preserve">taip pat </w:t>
            </w:r>
            <w:r w:rsidR="007F0BB3">
              <w:rPr>
                <w:rFonts w:ascii="Arial" w:eastAsia="Calibri" w:hAnsi="Arial" w:cs="Arial"/>
                <w:szCs w:val="24"/>
              </w:rPr>
              <w:t>administracijos ir seniūnijų darbuotojų darbo užmokesčiui.</w:t>
            </w:r>
          </w:p>
          <w:p w14:paraId="7AF53D23" w14:textId="15BFB77F" w:rsidR="007959D0" w:rsidRPr="00775447" w:rsidRDefault="007959D0" w:rsidP="0039552E">
            <w:pPr>
              <w:tabs>
                <w:tab w:val="left" w:pos="993"/>
              </w:tabs>
              <w:ind w:firstLine="720"/>
              <w:jc w:val="both"/>
              <w:rPr>
                <w:rFonts w:ascii="Arial" w:eastAsia="Calibri" w:hAnsi="Arial" w:cs="Arial"/>
                <w:b/>
                <w:bCs/>
                <w:szCs w:val="24"/>
              </w:rPr>
            </w:pPr>
            <w:r w:rsidRPr="00924C44">
              <w:rPr>
                <w:rFonts w:ascii="Arial" w:eastAsia="Calibri" w:hAnsi="Arial" w:cs="Arial"/>
                <w:b/>
                <w:bCs/>
                <w:szCs w:val="24"/>
              </w:rPr>
              <w:t>2 programa</w:t>
            </w:r>
          </w:p>
          <w:p w14:paraId="18F42F88" w14:textId="593C45A5" w:rsidR="007368B6" w:rsidRPr="00775447" w:rsidRDefault="007959D0" w:rsidP="0039552E">
            <w:pPr>
              <w:tabs>
                <w:tab w:val="left" w:pos="993"/>
              </w:tabs>
              <w:ind w:firstLine="720"/>
              <w:jc w:val="both"/>
              <w:rPr>
                <w:rFonts w:ascii="Arial" w:eastAsia="Calibri" w:hAnsi="Arial" w:cs="Arial"/>
                <w:szCs w:val="24"/>
              </w:rPr>
            </w:pPr>
            <w:r w:rsidRPr="00775447">
              <w:rPr>
                <w:rFonts w:ascii="Arial" w:eastAsia="Calibri" w:hAnsi="Arial" w:cs="Arial"/>
                <w:szCs w:val="24"/>
              </w:rPr>
              <w:t xml:space="preserve">Saugesnio miesto </w:t>
            </w:r>
            <w:r w:rsidR="00201712" w:rsidRPr="00775447">
              <w:rPr>
                <w:rFonts w:ascii="Arial" w:eastAsia="Calibri" w:hAnsi="Arial" w:cs="Arial"/>
                <w:szCs w:val="24"/>
              </w:rPr>
              <w:t xml:space="preserve">programai numatyta </w:t>
            </w:r>
            <w:r w:rsidR="00944621">
              <w:rPr>
                <w:rFonts w:ascii="Arial" w:eastAsia="Calibri" w:hAnsi="Arial" w:cs="Arial"/>
                <w:szCs w:val="24"/>
              </w:rPr>
              <w:t>2 085,5</w:t>
            </w:r>
            <w:r w:rsidR="00201712" w:rsidRPr="00775447">
              <w:rPr>
                <w:rFonts w:ascii="Arial" w:eastAsia="Calibri" w:hAnsi="Arial" w:cs="Arial"/>
                <w:szCs w:val="24"/>
              </w:rPr>
              <w:t xml:space="preserve"> tūkst. Eur arba </w:t>
            </w:r>
            <w:r w:rsidR="0006567A" w:rsidRPr="00775447">
              <w:rPr>
                <w:rFonts w:ascii="Arial" w:eastAsia="Calibri" w:hAnsi="Arial" w:cs="Arial"/>
                <w:szCs w:val="24"/>
              </w:rPr>
              <w:t>1,</w:t>
            </w:r>
            <w:r w:rsidR="00944621">
              <w:rPr>
                <w:rFonts w:ascii="Arial" w:eastAsia="Calibri" w:hAnsi="Arial" w:cs="Arial"/>
                <w:szCs w:val="24"/>
              </w:rPr>
              <w:t>9</w:t>
            </w:r>
            <w:r w:rsidR="005766A6" w:rsidRPr="00775447">
              <w:rPr>
                <w:rFonts w:ascii="Arial" w:eastAsia="Calibri" w:hAnsi="Arial" w:cs="Arial"/>
                <w:szCs w:val="24"/>
              </w:rPr>
              <w:t xml:space="preserve"> procent</w:t>
            </w:r>
            <w:r w:rsidR="00944621">
              <w:rPr>
                <w:rFonts w:ascii="Arial" w:eastAsia="Calibri" w:hAnsi="Arial" w:cs="Arial"/>
                <w:szCs w:val="24"/>
              </w:rPr>
              <w:t>o</w:t>
            </w:r>
            <w:r w:rsidR="005766A6" w:rsidRPr="00775447">
              <w:rPr>
                <w:rFonts w:ascii="Arial" w:eastAsia="Calibri" w:hAnsi="Arial" w:cs="Arial"/>
                <w:szCs w:val="24"/>
              </w:rPr>
              <w:t xml:space="preserve"> visų savivaldybė</w:t>
            </w:r>
            <w:r w:rsidR="003D02F8" w:rsidRPr="00775447">
              <w:rPr>
                <w:rFonts w:ascii="Arial" w:eastAsia="Calibri" w:hAnsi="Arial" w:cs="Arial"/>
                <w:szCs w:val="24"/>
              </w:rPr>
              <w:t>s</w:t>
            </w:r>
            <w:r w:rsidR="005766A6" w:rsidRPr="00775447">
              <w:rPr>
                <w:rFonts w:ascii="Arial" w:eastAsia="Calibri" w:hAnsi="Arial" w:cs="Arial"/>
                <w:szCs w:val="24"/>
              </w:rPr>
              <w:t xml:space="preserve"> asignavimų. Šioje programoje numatytas finansavimas priešgaisrinės tarnybos organizavimui, kuris sudaro </w:t>
            </w:r>
            <w:r w:rsidR="00944621">
              <w:rPr>
                <w:rFonts w:ascii="Arial" w:eastAsia="Calibri" w:hAnsi="Arial" w:cs="Arial"/>
                <w:szCs w:val="24"/>
              </w:rPr>
              <w:t>53,</w:t>
            </w:r>
            <w:r w:rsidR="00924C44">
              <w:rPr>
                <w:rFonts w:ascii="Arial" w:eastAsia="Calibri" w:hAnsi="Arial" w:cs="Arial"/>
                <w:szCs w:val="24"/>
              </w:rPr>
              <w:t>6</w:t>
            </w:r>
            <w:r w:rsidR="005766A6" w:rsidRPr="00775447">
              <w:rPr>
                <w:rFonts w:ascii="Arial" w:eastAsia="Calibri" w:hAnsi="Arial" w:cs="Arial"/>
                <w:szCs w:val="24"/>
              </w:rPr>
              <w:t xml:space="preserve"> proc. visų šios programos asignavimų.</w:t>
            </w:r>
            <w:r w:rsidR="00BE72E6" w:rsidRPr="00775447">
              <w:rPr>
                <w:rFonts w:ascii="Arial" w:eastAsia="Calibri" w:hAnsi="Arial" w:cs="Arial"/>
                <w:szCs w:val="24"/>
              </w:rPr>
              <w:t xml:space="preserve"> </w:t>
            </w:r>
            <w:r w:rsidR="00857866" w:rsidRPr="00775447">
              <w:rPr>
                <w:rFonts w:ascii="Arial" w:eastAsia="Calibri" w:hAnsi="Arial" w:cs="Arial"/>
                <w:szCs w:val="24"/>
              </w:rPr>
              <w:t xml:space="preserve">Saugesnio miesto programai finansavimas didėja </w:t>
            </w:r>
            <w:r w:rsidR="00094EAA">
              <w:rPr>
                <w:rFonts w:ascii="Arial" w:eastAsia="Calibri" w:hAnsi="Arial" w:cs="Arial"/>
                <w:szCs w:val="24"/>
              </w:rPr>
              <w:t>18,</w:t>
            </w:r>
            <w:r w:rsidR="00924C44">
              <w:rPr>
                <w:rFonts w:ascii="Arial" w:eastAsia="Calibri" w:hAnsi="Arial" w:cs="Arial"/>
                <w:szCs w:val="24"/>
              </w:rPr>
              <w:t>4</w:t>
            </w:r>
            <w:r w:rsidR="00857866" w:rsidRPr="00775447">
              <w:rPr>
                <w:rFonts w:ascii="Arial" w:eastAsia="Calibri" w:hAnsi="Arial" w:cs="Arial"/>
                <w:szCs w:val="24"/>
              </w:rPr>
              <w:t xml:space="preserve"> proc. arba </w:t>
            </w:r>
            <w:r w:rsidR="00BE72E6" w:rsidRPr="00775447">
              <w:rPr>
                <w:rFonts w:ascii="Arial" w:eastAsia="Calibri" w:hAnsi="Arial" w:cs="Arial"/>
                <w:szCs w:val="24"/>
              </w:rPr>
              <w:t>3</w:t>
            </w:r>
            <w:r w:rsidR="00094EAA">
              <w:rPr>
                <w:rFonts w:ascii="Arial" w:eastAsia="Calibri" w:hAnsi="Arial" w:cs="Arial"/>
                <w:szCs w:val="24"/>
              </w:rPr>
              <w:t>24,0</w:t>
            </w:r>
            <w:r w:rsidR="001411A9" w:rsidRPr="00775447">
              <w:rPr>
                <w:rFonts w:ascii="Arial" w:eastAsia="Calibri" w:hAnsi="Arial" w:cs="Arial"/>
                <w:szCs w:val="24"/>
              </w:rPr>
              <w:t xml:space="preserve"> tūkst. Eur</w:t>
            </w:r>
            <w:r w:rsidR="00702C69" w:rsidRPr="00775447">
              <w:rPr>
                <w:rFonts w:ascii="Arial" w:eastAsia="Calibri" w:hAnsi="Arial" w:cs="Arial"/>
                <w:szCs w:val="24"/>
              </w:rPr>
              <w:t xml:space="preserve"> dėl suplanuoto </w:t>
            </w:r>
            <w:r w:rsidR="00094EAA">
              <w:rPr>
                <w:rFonts w:ascii="Arial" w:eastAsia="Calibri" w:hAnsi="Arial" w:cs="Arial"/>
                <w:szCs w:val="24"/>
              </w:rPr>
              <w:t xml:space="preserve">didesnio </w:t>
            </w:r>
            <w:r w:rsidR="00702C69" w:rsidRPr="00775447">
              <w:rPr>
                <w:rFonts w:ascii="Arial" w:eastAsia="Calibri" w:hAnsi="Arial" w:cs="Arial"/>
                <w:szCs w:val="24"/>
              </w:rPr>
              <w:t>finansavimo</w:t>
            </w:r>
            <w:r w:rsidR="00195AB3" w:rsidRPr="00775447">
              <w:rPr>
                <w:rFonts w:ascii="Arial" w:eastAsia="Calibri" w:hAnsi="Arial" w:cs="Arial"/>
                <w:szCs w:val="24"/>
              </w:rPr>
              <w:t xml:space="preserve"> </w:t>
            </w:r>
            <w:r w:rsidR="00DF1A10" w:rsidRPr="00775447">
              <w:rPr>
                <w:rFonts w:ascii="Arial" w:eastAsia="Calibri" w:hAnsi="Arial" w:cs="Arial"/>
                <w:szCs w:val="24"/>
              </w:rPr>
              <w:t>projekt</w:t>
            </w:r>
            <w:r w:rsidR="007368B6" w:rsidRPr="00775447">
              <w:rPr>
                <w:rFonts w:ascii="Arial" w:eastAsia="Calibri" w:hAnsi="Arial" w:cs="Arial"/>
                <w:szCs w:val="24"/>
              </w:rPr>
              <w:t>o</w:t>
            </w:r>
            <w:r w:rsidR="00DF1A10" w:rsidRPr="00775447">
              <w:rPr>
                <w:rFonts w:ascii="Arial" w:eastAsia="Calibri" w:hAnsi="Arial" w:cs="Arial"/>
                <w:szCs w:val="24"/>
              </w:rPr>
              <w:t xml:space="preserve"> „Priedangų infrastruktūros plėtra Tauragės rajono savivaldybėje“ </w:t>
            </w:r>
            <w:r w:rsidR="007368B6" w:rsidRPr="00775447">
              <w:rPr>
                <w:rFonts w:ascii="Arial" w:eastAsia="Calibri" w:hAnsi="Arial" w:cs="Arial"/>
                <w:szCs w:val="24"/>
              </w:rPr>
              <w:t>išlaidoms (</w:t>
            </w:r>
            <w:r w:rsidR="00094EAA">
              <w:rPr>
                <w:rFonts w:ascii="Arial" w:eastAsia="Calibri" w:hAnsi="Arial" w:cs="Arial"/>
                <w:szCs w:val="24"/>
              </w:rPr>
              <w:t>365</w:t>
            </w:r>
            <w:r w:rsidR="007368B6" w:rsidRPr="00775447">
              <w:rPr>
                <w:rFonts w:ascii="Arial" w:eastAsia="Calibri" w:hAnsi="Arial" w:cs="Arial"/>
                <w:szCs w:val="24"/>
              </w:rPr>
              <w:t xml:space="preserve"> tūkst. Eur.) </w:t>
            </w:r>
            <w:r w:rsidR="00195AB3" w:rsidRPr="00775447">
              <w:rPr>
                <w:rFonts w:ascii="Arial" w:eastAsia="Calibri" w:hAnsi="Arial" w:cs="Arial"/>
                <w:szCs w:val="24"/>
              </w:rPr>
              <w:t xml:space="preserve">ir </w:t>
            </w:r>
            <w:r w:rsidR="00AF6ABD" w:rsidRPr="00775447">
              <w:rPr>
                <w:rFonts w:ascii="Arial" w:eastAsia="Calibri" w:hAnsi="Arial" w:cs="Arial"/>
                <w:szCs w:val="24"/>
              </w:rPr>
              <w:t xml:space="preserve">Valstybinėms (perduotoms savivaldybėms) funkcijoms skirto didesnio finansavimo </w:t>
            </w:r>
            <w:r w:rsidR="00094EAA">
              <w:rPr>
                <w:rFonts w:ascii="Arial" w:eastAsia="Calibri" w:hAnsi="Arial" w:cs="Arial"/>
                <w:szCs w:val="24"/>
              </w:rPr>
              <w:t>mobilizacijai bei jos administravimui (63,1 tūkst. Eur)</w:t>
            </w:r>
            <w:r w:rsidR="006A3765" w:rsidRPr="00775447">
              <w:rPr>
                <w:rFonts w:ascii="Arial" w:eastAsia="Calibri" w:hAnsi="Arial" w:cs="Arial"/>
                <w:szCs w:val="24"/>
              </w:rPr>
              <w:t>. Šios programos išlaidos taip pat didėja dėl</w:t>
            </w:r>
            <w:r w:rsidR="007368B6" w:rsidRPr="00775447">
              <w:rPr>
                <w:rFonts w:ascii="Arial" w:eastAsia="Calibri" w:hAnsi="Arial" w:cs="Arial"/>
                <w:szCs w:val="24"/>
              </w:rPr>
              <w:t xml:space="preserve"> planuojamo</w:t>
            </w:r>
            <w:r w:rsidR="006A3765" w:rsidRPr="00775447">
              <w:rPr>
                <w:rFonts w:ascii="Arial" w:eastAsia="Calibri" w:hAnsi="Arial" w:cs="Arial"/>
                <w:szCs w:val="24"/>
              </w:rPr>
              <w:t xml:space="preserve"> </w:t>
            </w:r>
            <w:r w:rsidR="00094EAA">
              <w:rPr>
                <w:rFonts w:ascii="Arial" w:eastAsia="Calibri" w:hAnsi="Arial" w:cs="Arial"/>
                <w:szCs w:val="24"/>
              </w:rPr>
              <w:t>didesnio</w:t>
            </w:r>
            <w:r w:rsidR="00094EAA" w:rsidRPr="00775447">
              <w:rPr>
                <w:rFonts w:ascii="Arial" w:eastAsia="Calibri" w:hAnsi="Arial" w:cs="Arial"/>
                <w:szCs w:val="24"/>
              </w:rPr>
              <w:t xml:space="preserve"> </w:t>
            </w:r>
            <w:r w:rsidR="00094EAA">
              <w:rPr>
                <w:rFonts w:ascii="Arial" w:eastAsia="Calibri" w:hAnsi="Arial" w:cs="Arial"/>
                <w:szCs w:val="24"/>
              </w:rPr>
              <w:t xml:space="preserve">finansavimo </w:t>
            </w:r>
            <w:r w:rsidR="007368B6" w:rsidRPr="00775447">
              <w:rPr>
                <w:rFonts w:ascii="Arial" w:eastAsia="Calibri" w:hAnsi="Arial" w:cs="Arial"/>
                <w:szCs w:val="24"/>
              </w:rPr>
              <w:t>miesto stebėjimo vaizdo kamerų atnaujinim</w:t>
            </w:r>
            <w:r w:rsidR="0092795A">
              <w:rPr>
                <w:rFonts w:ascii="Arial" w:eastAsia="Calibri" w:hAnsi="Arial" w:cs="Arial"/>
                <w:szCs w:val="24"/>
              </w:rPr>
              <w:t xml:space="preserve">ui (48,5 tūkst. Eur), tačiau mažėja dėl praėjusiais metais planuoto finansavimo </w:t>
            </w:r>
            <w:r w:rsidR="006F2CA7">
              <w:rPr>
                <w:rFonts w:ascii="Arial" w:eastAsia="Calibri" w:hAnsi="Arial" w:cs="Arial"/>
                <w:szCs w:val="24"/>
              </w:rPr>
              <w:t>priešgaisrinio automobilio įsigijimui.</w:t>
            </w:r>
          </w:p>
          <w:p w14:paraId="73FE71B4" w14:textId="6AD031FF" w:rsidR="008C0DB8" w:rsidRPr="00385791" w:rsidRDefault="008C0DB8" w:rsidP="0039552E">
            <w:pPr>
              <w:tabs>
                <w:tab w:val="left" w:pos="993"/>
              </w:tabs>
              <w:ind w:firstLine="720"/>
              <w:jc w:val="both"/>
              <w:rPr>
                <w:rFonts w:ascii="Arial" w:eastAsia="Calibri" w:hAnsi="Arial" w:cs="Arial"/>
                <w:b/>
                <w:bCs/>
                <w:szCs w:val="24"/>
              </w:rPr>
            </w:pPr>
            <w:r w:rsidRPr="009A5ACB">
              <w:rPr>
                <w:rFonts w:ascii="Arial" w:eastAsia="Calibri" w:hAnsi="Arial" w:cs="Arial"/>
                <w:b/>
                <w:bCs/>
                <w:szCs w:val="24"/>
              </w:rPr>
              <w:t>3</w:t>
            </w:r>
            <w:r w:rsidR="00500FFD" w:rsidRPr="009A5ACB">
              <w:rPr>
                <w:rFonts w:ascii="Arial" w:eastAsia="Calibri" w:hAnsi="Arial" w:cs="Arial"/>
                <w:b/>
                <w:bCs/>
                <w:szCs w:val="24"/>
              </w:rPr>
              <w:t xml:space="preserve"> </w:t>
            </w:r>
            <w:r w:rsidRPr="009A5ACB">
              <w:rPr>
                <w:rFonts w:ascii="Arial" w:eastAsia="Calibri" w:hAnsi="Arial" w:cs="Arial"/>
                <w:b/>
                <w:bCs/>
                <w:szCs w:val="24"/>
              </w:rPr>
              <w:t>programa</w:t>
            </w:r>
          </w:p>
          <w:p w14:paraId="09D0E7B5" w14:textId="7EDFC710" w:rsidR="008C0DB8" w:rsidRPr="00775447" w:rsidRDefault="008C0DB8" w:rsidP="00AB2C63">
            <w:pPr>
              <w:tabs>
                <w:tab w:val="left" w:pos="993"/>
              </w:tabs>
              <w:ind w:firstLine="720"/>
              <w:jc w:val="both"/>
              <w:rPr>
                <w:rFonts w:ascii="Arial" w:eastAsia="Calibri" w:hAnsi="Arial" w:cs="Arial"/>
                <w:szCs w:val="24"/>
              </w:rPr>
            </w:pPr>
            <w:r w:rsidRPr="00775447">
              <w:rPr>
                <w:rFonts w:ascii="Arial" w:eastAsia="Calibri" w:hAnsi="Arial" w:cs="Arial"/>
                <w:szCs w:val="24"/>
              </w:rPr>
              <w:t>Aplinkos apsaugos programos finansavimas 202</w:t>
            </w:r>
            <w:r w:rsidR="00924C44">
              <w:rPr>
                <w:rFonts w:ascii="Arial" w:eastAsia="Calibri" w:hAnsi="Arial" w:cs="Arial"/>
                <w:szCs w:val="24"/>
              </w:rPr>
              <w:t>6</w:t>
            </w:r>
            <w:r w:rsidRPr="00775447">
              <w:rPr>
                <w:rFonts w:ascii="Arial" w:eastAsia="Calibri" w:hAnsi="Arial" w:cs="Arial"/>
                <w:szCs w:val="24"/>
              </w:rPr>
              <w:t xml:space="preserve"> metais </w:t>
            </w:r>
            <w:r w:rsidR="00B17193" w:rsidRPr="00775447">
              <w:rPr>
                <w:rFonts w:ascii="Arial" w:eastAsia="Calibri" w:hAnsi="Arial" w:cs="Arial"/>
                <w:szCs w:val="24"/>
              </w:rPr>
              <w:t xml:space="preserve">numatytas </w:t>
            </w:r>
            <w:r w:rsidR="00EA1861" w:rsidRPr="00775447">
              <w:rPr>
                <w:rFonts w:ascii="Arial" w:eastAsia="Calibri" w:hAnsi="Arial" w:cs="Arial"/>
                <w:szCs w:val="24"/>
              </w:rPr>
              <w:t>3</w:t>
            </w:r>
            <w:r w:rsidR="00924C44">
              <w:rPr>
                <w:rFonts w:ascii="Arial" w:eastAsia="Calibri" w:hAnsi="Arial" w:cs="Arial"/>
                <w:szCs w:val="24"/>
              </w:rPr>
              <w:t>12,6</w:t>
            </w:r>
            <w:r w:rsidR="00F92930" w:rsidRPr="00775447">
              <w:rPr>
                <w:rFonts w:ascii="Arial" w:eastAsia="Calibri" w:hAnsi="Arial" w:cs="Arial"/>
                <w:szCs w:val="24"/>
              </w:rPr>
              <w:t xml:space="preserve"> tūkst. Eur arba </w:t>
            </w:r>
            <w:r w:rsidR="00EA1861" w:rsidRPr="00775447">
              <w:rPr>
                <w:rFonts w:ascii="Arial" w:eastAsia="Calibri" w:hAnsi="Arial" w:cs="Arial"/>
                <w:szCs w:val="24"/>
              </w:rPr>
              <w:t>7,</w:t>
            </w:r>
            <w:r w:rsidR="00924C44">
              <w:rPr>
                <w:rFonts w:ascii="Arial" w:eastAsia="Calibri" w:hAnsi="Arial" w:cs="Arial"/>
                <w:szCs w:val="24"/>
              </w:rPr>
              <w:t>7</w:t>
            </w:r>
            <w:r w:rsidR="00F92930" w:rsidRPr="00775447">
              <w:rPr>
                <w:rFonts w:ascii="Arial" w:eastAsia="Calibri" w:hAnsi="Arial" w:cs="Arial"/>
                <w:szCs w:val="24"/>
              </w:rPr>
              <w:t xml:space="preserve"> proc. </w:t>
            </w:r>
            <w:r w:rsidR="007B5AD7" w:rsidRPr="00775447">
              <w:rPr>
                <w:rFonts w:ascii="Arial" w:eastAsia="Calibri" w:hAnsi="Arial" w:cs="Arial"/>
                <w:szCs w:val="24"/>
              </w:rPr>
              <w:t>mažesnis</w:t>
            </w:r>
            <w:r w:rsidR="00F92930" w:rsidRPr="00775447">
              <w:rPr>
                <w:rFonts w:ascii="Arial" w:eastAsia="Calibri" w:hAnsi="Arial" w:cs="Arial"/>
                <w:szCs w:val="24"/>
              </w:rPr>
              <w:t xml:space="preserve"> ir siekia </w:t>
            </w:r>
            <w:r w:rsidR="00924C44">
              <w:rPr>
                <w:rFonts w:ascii="Arial" w:eastAsia="Calibri" w:hAnsi="Arial" w:cs="Arial"/>
                <w:szCs w:val="24"/>
              </w:rPr>
              <w:t>3 740,5</w:t>
            </w:r>
            <w:r w:rsidR="00F92930" w:rsidRPr="00775447">
              <w:rPr>
                <w:rFonts w:ascii="Arial" w:eastAsia="Calibri" w:hAnsi="Arial" w:cs="Arial"/>
                <w:szCs w:val="24"/>
              </w:rPr>
              <w:t xml:space="preserve"> tūkst. Eur arba </w:t>
            </w:r>
            <w:r w:rsidR="00EA1861" w:rsidRPr="00775447">
              <w:rPr>
                <w:rFonts w:ascii="Arial" w:eastAsia="Calibri" w:hAnsi="Arial" w:cs="Arial"/>
                <w:szCs w:val="24"/>
              </w:rPr>
              <w:t>3,</w:t>
            </w:r>
            <w:r w:rsidR="00924C44">
              <w:rPr>
                <w:rFonts w:ascii="Arial" w:eastAsia="Calibri" w:hAnsi="Arial" w:cs="Arial"/>
                <w:szCs w:val="24"/>
              </w:rPr>
              <w:t>41</w:t>
            </w:r>
            <w:r w:rsidR="00F92930" w:rsidRPr="00775447">
              <w:rPr>
                <w:rFonts w:ascii="Arial" w:eastAsia="Calibri" w:hAnsi="Arial" w:cs="Arial"/>
                <w:szCs w:val="24"/>
              </w:rPr>
              <w:t xml:space="preserve"> proc</w:t>
            </w:r>
            <w:r w:rsidR="00A21300" w:rsidRPr="00775447">
              <w:rPr>
                <w:rFonts w:ascii="Arial" w:eastAsia="Calibri" w:hAnsi="Arial" w:cs="Arial"/>
                <w:szCs w:val="24"/>
              </w:rPr>
              <w:t>.</w:t>
            </w:r>
            <w:r w:rsidR="00F92930" w:rsidRPr="00775447">
              <w:rPr>
                <w:rFonts w:ascii="Arial" w:eastAsia="Calibri" w:hAnsi="Arial" w:cs="Arial"/>
                <w:szCs w:val="24"/>
              </w:rPr>
              <w:t xml:space="preserve"> visų savivaldybės asignavimų. Šios programos asignavimai </w:t>
            </w:r>
            <w:r w:rsidR="003C1BAD" w:rsidRPr="00775447">
              <w:rPr>
                <w:rFonts w:ascii="Arial" w:eastAsia="Calibri" w:hAnsi="Arial" w:cs="Arial"/>
                <w:szCs w:val="24"/>
              </w:rPr>
              <w:t xml:space="preserve">mažėja </w:t>
            </w:r>
            <w:r w:rsidR="00F92930" w:rsidRPr="00775447">
              <w:rPr>
                <w:rFonts w:ascii="Arial" w:eastAsia="Calibri" w:hAnsi="Arial" w:cs="Arial"/>
                <w:szCs w:val="24"/>
              </w:rPr>
              <w:t xml:space="preserve">dėl </w:t>
            </w:r>
            <w:r w:rsidR="003C1BAD" w:rsidRPr="00775447">
              <w:rPr>
                <w:rFonts w:ascii="Arial" w:eastAsia="Calibri" w:hAnsi="Arial" w:cs="Arial"/>
                <w:szCs w:val="24"/>
              </w:rPr>
              <w:t>202</w:t>
            </w:r>
            <w:r w:rsidR="001A6CB2">
              <w:rPr>
                <w:rFonts w:ascii="Arial" w:eastAsia="Calibri" w:hAnsi="Arial" w:cs="Arial"/>
                <w:szCs w:val="24"/>
              </w:rPr>
              <w:t>5</w:t>
            </w:r>
            <w:r w:rsidR="003C1BAD" w:rsidRPr="00775447">
              <w:rPr>
                <w:rFonts w:ascii="Arial" w:eastAsia="Calibri" w:hAnsi="Arial" w:cs="Arial"/>
                <w:szCs w:val="24"/>
              </w:rPr>
              <w:t xml:space="preserve"> metais</w:t>
            </w:r>
            <w:r w:rsidR="001A6CB2">
              <w:rPr>
                <w:rFonts w:ascii="Arial" w:eastAsia="Calibri" w:hAnsi="Arial" w:cs="Arial"/>
                <w:szCs w:val="24"/>
              </w:rPr>
              <w:t xml:space="preserve"> planuoto finansavimo</w:t>
            </w:r>
            <w:r w:rsidR="00B3608F" w:rsidRPr="00775447">
              <w:rPr>
                <w:rFonts w:ascii="Arial" w:eastAsia="Calibri" w:hAnsi="Arial" w:cs="Arial"/>
                <w:szCs w:val="24"/>
              </w:rPr>
              <w:t xml:space="preserve"> </w:t>
            </w:r>
            <w:r w:rsidR="001A6CB2">
              <w:rPr>
                <w:rFonts w:ascii="Arial" w:eastAsia="Calibri" w:hAnsi="Arial" w:cs="Arial"/>
                <w:szCs w:val="24"/>
              </w:rPr>
              <w:t>prisidėjimui prie nuotekų valyklos statybos projekto – 200 tūkst. Eur (</w:t>
            </w:r>
            <w:r w:rsidR="0033316B">
              <w:rPr>
                <w:rFonts w:ascii="Arial" w:eastAsia="Calibri" w:hAnsi="Arial" w:cs="Arial"/>
                <w:szCs w:val="24"/>
              </w:rPr>
              <w:t>p</w:t>
            </w:r>
            <w:r w:rsidR="001A6CB2">
              <w:rPr>
                <w:rFonts w:ascii="Arial" w:eastAsia="Calibri" w:hAnsi="Arial" w:cs="Arial"/>
                <w:szCs w:val="24"/>
              </w:rPr>
              <w:t>risidėjimas prie šio projekto planuojamas 2027 metais)</w:t>
            </w:r>
            <w:r w:rsidR="00A2723E">
              <w:rPr>
                <w:rFonts w:ascii="Arial" w:eastAsia="Calibri" w:hAnsi="Arial" w:cs="Arial"/>
                <w:szCs w:val="24"/>
              </w:rPr>
              <w:t xml:space="preserve"> taip pat dėl miesto seniūnijos želdynų priežiūros išlaidų perkėlimo į 6 programą (275,0 tūkst. Eur). </w:t>
            </w:r>
            <w:r w:rsidR="00F43F10" w:rsidRPr="00775447">
              <w:rPr>
                <w:rFonts w:ascii="Arial" w:eastAsia="Calibri" w:hAnsi="Arial" w:cs="Arial"/>
                <w:szCs w:val="24"/>
              </w:rPr>
              <w:t>Aplinkos apsaugos rėmimo specialiosios programos finansavimas 202</w:t>
            </w:r>
            <w:r w:rsidR="00EA1861" w:rsidRPr="00775447">
              <w:rPr>
                <w:rFonts w:ascii="Arial" w:eastAsia="Calibri" w:hAnsi="Arial" w:cs="Arial"/>
                <w:szCs w:val="24"/>
              </w:rPr>
              <w:t>5</w:t>
            </w:r>
            <w:r w:rsidR="00F43F10" w:rsidRPr="00775447">
              <w:rPr>
                <w:rFonts w:ascii="Arial" w:eastAsia="Calibri" w:hAnsi="Arial" w:cs="Arial"/>
                <w:szCs w:val="24"/>
              </w:rPr>
              <w:t xml:space="preserve"> metais siekia </w:t>
            </w:r>
            <w:r w:rsidR="00A2723E">
              <w:rPr>
                <w:rFonts w:ascii="Arial" w:eastAsia="Calibri" w:hAnsi="Arial" w:cs="Arial"/>
                <w:szCs w:val="24"/>
              </w:rPr>
              <w:t>383,9</w:t>
            </w:r>
            <w:r w:rsidR="00F43F10" w:rsidRPr="00605B31">
              <w:rPr>
                <w:rFonts w:ascii="Arial" w:eastAsia="Calibri" w:hAnsi="Arial" w:cs="Arial"/>
                <w:szCs w:val="24"/>
              </w:rPr>
              <w:t xml:space="preserve"> tūkst. Eur</w:t>
            </w:r>
            <w:r w:rsidR="00F13945" w:rsidRPr="00605B31">
              <w:rPr>
                <w:rFonts w:ascii="Arial" w:eastAsia="Calibri" w:hAnsi="Arial" w:cs="Arial"/>
                <w:szCs w:val="24"/>
              </w:rPr>
              <w:t xml:space="preserve"> </w:t>
            </w:r>
            <w:r w:rsidR="00D336EA" w:rsidRPr="00605B31">
              <w:rPr>
                <w:rFonts w:ascii="Arial" w:eastAsia="Calibri" w:hAnsi="Arial" w:cs="Arial"/>
                <w:szCs w:val="24"/>
              </w:rPr>
              <w:t xml:space="preserve">ir </w:t>
            </w:r>
            <w:r w:rsidR="003604AA">
              <w:rPr>
                <w:rFonts w:ascii="Arial" w:eastAsia="Calibri" w:hAnsi="Arial" w:cs="Arial"/>
                <w:szCs w:val="24"/>
              </w:rPr>
              <w:t>mažėja</w:t>
            </w:r>
            <w:r w:rsidR="00F13945" w:rsidRPr="00605B31">
              <w:rPr>
                <w:rFonts w:ascii="Arial" w:eastAsia="Calibri" w:hAnsi="Arial" w:cs="Arial"/>
                <w:szCs w:val="24"/>
              </w:rPr>
              <w:t xml:space="preserve"> </w:t>
            </w:r>
            <w:r w:rsidR="003604AA">
              <w:rPr>
                <w:rFonts w:ascii="Arial" w:eastAsia="Calibri" w:hAnsi="Arial" w:cs="Arial"/>
                <w:szCs w:val="24"/>
              </w:rPr>
              <w:t>110,6</w:t>
            </w:r>
            <w:r w:rsidR="00F13945" w:rsidRPr="00605B31">
              <w:rPr>
                <w:rFonts w:ascii="Arial" w:eastAsia="Calibri" w:hAnsi="Arial" w:cs="Arial"/>
                <w:szCs w:val="24"/>
              </w:rPr>
              <w:t xml:space="preserve"> tūkst</w:t>
            </w:r>
            <w:r w:rsidR="00F13945" w:rsidRPr="00775447">
              <w:rPr>
                <w:rFonts w:ascii="Arial" w:eastAsia="Calibri" w:hAnsi="Arial" w:cs="Arial"/>
                <w:szCs w:val="24"/>
              </w:rPr>
              <w:t>.</w:t>
            </w:r>
            <w:r w:rsidR="00D336EA" w:rsidRPr="00775447">
              <w:rPr>
                <w:rFonts w:ascii="Arial" w:eastAsia="Calibri" w:hAnsi="Arial" w:cs="Arial"/>
                <w:szCs w:val="24"/>
              </w:rPr>
              <w:t xml:space="preserve"> Eur lyginant su praėjusiais metais dėl </w:t>
            </w:r>
            <w:r w:rsidR="003604AA">
              <w:rPr>
                <w:rFonts w:ascii="Arial" w:eastAsia="Calibri" w:hAnsi="Arial" w:cs="Arial"/>
                <w:szCs w:val="24"/>
              </w:rPr>
              <w:t>mažesnio praėjusių metų nepanaudoto finansavimo likučio</w:t>
            </w:r>
            <w:r w:rsidR="00D336EA" w:rsidRPr="00775447">
              <w:rPr>
                <w:rFonts w:ascii="Arial" w:eastAsia="Calibri" w:hAnsi="Arial" w:cs="Arial"/>
                <w:szCs w:val="24"/>
              </w:rPr>
              <w:t>.</w:t>
            </w:r>
            <w:r w:rsidR="004E2486" w:rsidRPr="00775447">
              <w:rPr>
                <w:rFonts w:ascii="Arial" w:eastAsia="Calibri" w:hAnsi="Arial" w:cs="Arial"/>
                <w:szCs w:val="24"/>
              </w:rPr>
              <w:t xml:space="preserve"> Didėja aplinkos apsaugos programoje suplanuotos išlaidos</w:t>
            </w:r>
            <w:r w:rsidR="003604AA">
              <w:rPr>
                <w:rFonts w:ascii="Arial" w:eastAsia="Calibri" w:hAnsi="Arial" w:cs="Arial"/>
                <w:szCs w:val="24"/>
              </w:rPr>
              <w:t xml:space="preserve"> š</w:t>
            </w:r>
            <w:r w:rsidR="003604AA" w:rsidRPr="003604AA">
              <w:rPr>
                <w:rFonts w:ascii="Arial" w:eastAsia="Calibri" w:hAnsi="Arial" w:cs="Arial"/>
                <w:szCs w:val="24"/>
              </w:rPr>
              <w:t>ilumos siurblių įrengim</w:t>
            </w:r>
            <w:r w:rsidR="003604AA">
              <w:rPr>
                <w:rFonts w:ascii="Arial" w:eastAsia="Calibri" w:hAnsi="Arial" w:cs="Arial"/>
                <w:szCs w:val="24"/>
              </w:rPr>
              <w:t xml:space="preserve">ui </w:t>
            </w:r>
            <w:r w:rsidR="003604AA" w:rsidRPr="003604AA">
              <w:rPr>
                <w:rFonts w:ascii="Arial" w:eastAsia="Calibri" w:hAnsi="Arial" w:cs="Arial"/>
                <w:szCs w:val="24"/>
              </w:rPr>
              <w:t xml:space="preserve">savivaldybės biudžetinių įstaigų pastatuose </w:t>
            </w:r>
            <w:r w:rsidR="003604AA">
              <w:rPr>
                <w:rFonts w:ascii="Arial" w:eastAsia="Calibri" w:hAnsi="Arial" w:cs="Arial"/>
                <w:szCs w:val="24"/>
              </w:rPr>
              <w:t xml:space="preserve">(110,0 tūkst. Eur) dėl suplanuotų </w:t>
            </w:r>
            <w:r w:rsidR="008C014D">
              <w:rPr>
                <w:rFonts w:ascii="Arial" w:eastAsia="Calibri" w:hAnsi="Arial" w:cs="Arial"/>
                <w:szCs w:val="24"/>
              </w:rPr>
              <w:t>siurblių įrengimo išlaidų</w:t>
            </w:r>
            <w:r w:rsidR="003604AA">
              <w:rPr>
                <w:rFonts w:ascii="Arial" w:eastAsia="Calibri" w:hAnsi="Arial" w:cs="Arial"/>
                <w:szCs w:val="24"/>
              </w:rPr>
              <w:t xml:space="preserve"> Lauksargių seniūnijos </w:t>
            </w:r>
            <w:r w:rsidR="003604AA" w:rsidRPr="00B261B5">
              <w:rPr>
                <w:rFonts w:ascii="Arial" w:eastAsia="Calibri" w:hAnsi="Arial" w:cs="Arial"/>
                <w:color w:val="000000" w:themeColor="text1"/>
                <w:szCs w:val="24"/>
              </w:rPr>
              <w:t>ir Dapkišk</w:t>
            </w:r>
            <w:r w:rsidR="008C014D" w:rsidRPr="00B261B5">
              <w:rPr>
                <w:rFonts w:ascii="Arial" w:eastAsia="Calibri" w:hAnsi="Arial" w:cs="Arial"/>
                <w:color w:val="000000" w:themeColor="text1"/>
                <w:szCs w:val="24"/>
              </w:rPr>
              <w:t>ių</w:t>
            </w:r>
            <w:r w:rsidR="003604AA" w:rsidRPr="00B261B5">
              <w:rPr>
                <w:rFonts w:ascii="Arial" w:eastAsia="Calibri" w:hAnsi="Arial" w:cs="Arial"/>
                <w:color w:val="000000" w:themeColor="text1"/>
                <w:szCs w:val="24"/>
              </w:rPr>
              <w:t xml:space="preserve"> kultūros namų</w:t>
            </w:r>
            <w:r w:rsidR="008C014D" w:rsidRPr="00B261B5">
              <w:rPr>
                <w:rFonts w:ascii="Arial" w:eastAsia="Calibri" w:hAnsi="Arial" w:cs="Arial"/>
                <w:color w:val="000000" w:themeColor="text1"/>
                <w:szCs w:val="24"/>
              </w:rPr>
              <w:t xml:space="preserve"> </w:t>
            </w:r>
            <w:r w:rsidR="008C014D">
              <w:rPr>
                <w:rFonts w:ascii="Arial" w:eastAsia="Calibri" w:hAnsi="Arial" w:cs="Arial"/>
                <w:szCs w:val="24"/>
              </w:rPr>
              <w:t>pastatuose. Didėja planuojamas finansavimas E</w:t>
            </w:r>
            <w:r w:rsidR="007F3482">
              <w:rPr>
                <w:rFonts w:ascii="Arial" w:eastAsia="Calibri" w:hAnsi="Arial" w:cs="Arial"/>
                <w:szCs w:val="24"/>
              </w:rPr>
              <w:t>S</w:t>
            </w:r>
            <w:r w:rsidR="008C014D">
              <w:rPr>
                <w:rFonts w:ascii="Arial" w:eastAsia="Calibri" w:hAnsi="Arial" w:cs="Arial"/>
                <w:szCs w:val="24"/>
              </w:rPr>
              <w:t xml:space="preserve"> projektui „</w:t>
            </w:r>
            <w:r w:rsidR="008C014D" w:rsidRPr="008C014D">
              <w:rPr>
                <w:rFonts w:ascii="Arial" w:eastAsia="Calibri" w:hAnsi="Arial" w:cs="Arial"/>
                <w:szCs w:val="24"/>
              </w:rPr>
              <w:t>Tauragės miesto žaliosios infrastruktūros plėtojimas</w:t>
            </w:r>
            <w:r w:rsidR="008C014D">
              <w:rPr>
                <w:rFonts w:ascii="Arial" w:eastAsia="Calibri" w:hAnsi="Arial" w:cs="Arial"/>
                <w:szCs w:val="24"/>
              </w:rPr>
              <w:t>“ – 249,1 tūkst. Eur.</w:t>
            </w:r>
            <w:r w:rsidR="00AB2C63">
              <w:rPr>
                <w:rFonts w:ascii="Arial" w:eastAsia="Calibri" w:hAnsi="Arial" w:cs="Arial"/>
                <w:szCs w:val="24"/>
              </w:rPr>
              <w:t xml:space="preserve"> </w:t>
            </w:r>
            <w:r w:rsidR="00A21CA4" w:rsidRPr="00775447">
              <w:rPr>
                <w:rFonts w:ascii="Arial" w:eastAsia="Calibri" w:hAnsi="Arial" w:cs="Arial"/>
                <w:szCs w:val="24"/>
              </w:rPr>
              <w:t xml:space="preserve">Šioje programoje suplanuotos išlaidos </w:t>
            </w:r>
            <w:r w:rsidR="000032AC" w:rsidRPr="00775447">
              <w:rPr>
                <w:rFonts w:ascii="Arial" w:eastAsia="Calibri" w:hAnsi="Arial" w:cs="Arial"/>
                <w:szCs w:val="24"/>
              </w:rPr>
              <w:t>prisidėjimui prie UAB „Tauragės vandenys“ vykdomų projektų</w:t>
            </w:r>
            <w:r w:rsidR="00AB2C63">
              <w:rPr>
                <w:rFonts w:ascii="Arial" w:eastAsia="Calibri" w:hAnsi="Arial" w:cs="Arial"/>
                <w:szCs w:val="24"/>
              </w:rPr>
              <w:t xml:space="preserve"> </w:t>
            </w:r>
            <w:r w:rsidR="00715450" w:rsidRPr="00775447">
              <w:rPr>
                <w:rFonts w:ascii="Arial" w:hAnsi="Arial" w:cs="Arial"/>
                <w:bCs/>
                <w:szCs w:val="24"/>
                <w:lang w:val="cs-CZ" w:eastAsia="fi-FI"/>
              </w:rPr>
              <w:t>vandentiekio ir nuotekų tinklų įrengim</w:t>
            </w:r>
            <w:r w:rsidR="000032AC" w:rsidRPr="00775447">
              <w:rPr>
                <w:rFonts w:ascii="Arial" w:hAnsi="Arial" w:cs="Arial"/>
                <w:bCs/>
                <w:szCs w:val="24"/>
                <w:lang w:val="cs-CZ" w:eastAsia="fi-FI"/>
              </w:rPr>
              <w:t>as,</w:t>
            </w:r>
            <w:r w:rsidR="00715450" w:rsidRPr="00775447">
              <w:rPr>
                <w:rFonts w:ascii="Arial" w:hAnsi="Arial" w:cs="Arial"/>
                <w:bCs/>
                <w:szCs w:val="24"/>
                <w:lang w:val="cs-CZ" w:eastAsia="fi-FI"/>
              </w:rPr>
              <w:t xml:space="preserve"> rekonstrukcija</w:t>
            </w:r>
            <w:r w:rsidR="000032AC" w:rsidRPr="00775447">
              <w:rPr>
                <w:rFonts w:ascii="Arial" w:hAnsi="Arial" w:cs="Arial"/>
                <w:bCs/>
                <w:szCs w:val="24"/>
                <w:lang w:val="cs-CZ" w:eastAsia="fi-FI"/>
              </w:rPr>
              <w:t xml:space="preserve"> (</w:t>
            </w:r>
            <w:r w:rsidR="00AB2C63">
              <w:rPr>
                <w:rFonts w:ascii="Arial" w:hAnsi="Arial" w:cs="Arial"/>
                <w:bCs/>
                <w:szCs w:val="24"/>
                <w:lang w:val="cs-CZ" w:eastAsia="fi-FI"/>
              </w:rPr>
              <w:t>170,0</w:t>
            </w:r>
            <w:r w:rsidR="000032AC" w:rsidRPr="00775447">
              <w:rPr>
                <w:rFonts w:ascii="Arial" w:hAnsi="Arial" w:cs="Arial"/>
                <w:bCs/>
                <w:szCs w:val="24"/>
                <w:lang w:val="cs-CZ" w:eastAsia="fi-FI"/>
              </w:rPr>
              <w:t xml:space="preserve"> tūkst. Eur). </w:t>
            </w:r>
            <w:r w:rsidR="008B2635" w:rsidRPr="00775447">
              <w:rPr>
                <w:rFonts w:ascii="Arial" w:hAnsi="Arial" w:cs="Arial"/>
                <w:bCs/>
                <w:szCs w:val="24"/>
                <w:lang w:eastAsia="fi-FI"/>
              </w:rPr>
              <w:t xml:space="preserve">2025 metais planuojama įgyvendinti ES finansuojamą </w:t>
            </w:r>
            <w:r w:rsidR="008B2635" w:rsidRPr="00546BB7">
              <w:rPr>
                <w:rFonts w:ascii="Arial" w:hAnsi="Arial" w:cs="Arial"/>
                <w:bCs/>
                <w:color w:val="000000" w:themeColor="text1"/>
                <w:szCs w:val="24"/>
                <w:lang w:eastAsia="fi-FI"/>
              </w:rPr>
              <w:t xml:space="preserve">aplinkos oro monitoringo infrastruktūros </w:t>
            </w:r>
            <w:r w:rsidR="008B2635" w:rsidRPr="00775447">
              <w:rPr>
                <w:rFonts w:ascii="Arial" w:hAnsi="Arial" w:cs="Arial"/>
                <w:bCs/>
                <w:szCs w:val="24"/>
                <w:lang w:eastAsia="fi-FI"/>
              </w:rPr>
              <w:t>plėtros projektą, kuriam suplanuota</w:t>
            </w:r>
            <w:r w:rsidR="00762437" w:rsidRPr="00775447">
              <w:rPr>
                <w:rFonts w:ascii="Arial" w:hAnsi="Arial" w:cs="Arial"/>
                <w:bCs/>
                <w:szCs w:val="24"/>
                <w:lang w:eastAsia="fi-FI"/>
              </w:rPr>
              <w:t xml:space="preserve"> 36</w:t>
            </w:r>
            <w:r w:rsidR="006A693C">
              <w:rPr>
                <w:rFonts w:ascii="Arial" w:hAnsi="Arial" w:cs="Arial"/>
                <w:bCs/>
                <w:szCs w:val="24"/>
                <w:lang w:eastAsia="fi-FI"/>
              </w:rPr>
              <w:t>6,1</w:t>
            </w:r>
            <w:r w:rsidR="00762437" w:rsidRPr="00775447">
              <w:rPr>
                <w:rFonts w:ascii="Arial" w:hAnsi="Arial" w:cs="Arial"/>
                <w:bCs/>
                <w:szCs w:val="24"/>
                <w:lang w:eastAsia="fi-FI"/>
              </w:rPr>
              <w:t xml:space="preserve"> tūkst. Eur išlaidų.</w:t>
            </w:r>
            <w:r w:rsidR="008B2635" w:rsidRPr="00775447">
              <w:rPr>
                <w:rFonts w:ascii="Arial" w:hAnsi="Arial" w:cs="Arial"/>
                <w:bCs/>
                <w:szCs w:val="24"/>
                <w:lang w:eastAsia="fi-FI"/>
              </w:rPr>
              <w:t xml:space="preserve"> </w:t>
            </w:r>
          </w:p>
          <w:p w14:paraId="00EB9A30" w14:textId="3ABC42C1" w:rsidR="00A21300" w:rsidRPr="00775447" w:rsidRDefault="00A21300" w:rsidP="0039552E">
            <w:pPr>
              <w:tabs>
                <w:tab w:val="left" w:pos="993"/>
              </w:tabs>
              <w:ind w:firstLine="720"/>
              <w:jc w:val="both"/>
              <w:rPr>
                <w:rFonts w:ascii="Arial" w:eastAsia="Calibri" w:hAnsi="Arial" w:cs="Arial"/>
                <w:b/>
                <w:bCs/>
                <w:szCs w:val="24"/>
              </w:rPr>
            </w:pPr>
            <w:r w:rsidRPr="00D83EDC">
              <w:rPr>
                <w:rFonts w:ascii="Arial" w:eastAsia="Calibri" w:hAnsi="Arial" w:cs="Arial"/>
                <w:b/>
                <w:bCs/>
                <w:szCs w:val="24"/>
              </w:rPr>
              <w:t>4 programa</w:t>
            </w:r>
          </w:p>
          <w:p w14:paraId="489C7B49" w14:textId="4AEAF84C" w:rsidR="00D83EDC" w:rsidRDefault="00A21300" w:rsidP="00D06ABE">
            <w:pPr>
              <w:tabs>
                <w:tab w:val="left" w:pos="993"/>
              </w:tabs>
              <w:ind w:firstLine="720"/>
              <w:jc w:val="both"/>
              <w:rPr>
                <w:rFonts w:ascii="Arial" w:eastAsia="Calibri" w:hAnsi="Arial" w:cs="Arial"/>
                <w:szCs w:val="24"/>
              </w:rPr>
            </w:pPr>
            <w:r w:rsidRPr="00775447">
              <w:rPr>
                <w:rFonts w:ascii="Arial" w:eastAsia="Calibri" w:hAnsi="Arial" w:cs="Arial"/>
                <w:szCs w:val="24"/>
              </w:rPr>
              <w:t>Verslo, turizmo ir žemės reikalų plėtros programa</w:t>
            </w:r>
            <w:r w:rsidR="00EC0D98" w:rsidRPr="00775447">
              <w:rPr>
                <w:rFonts w:ascii="Arial" w:eastAsia="Calibri" w:hAnsi="Arial" w:cs="Arial"/>
                <w:szCs w:val="24"/>
              </w:rPr>
              <w:t xml:space="preserve">i numatytas </w:t>
            </w:r>
            <w:r w:rsidR="00762437" w:rsidRPr="00775447">
              <w:rPr>
                <w:rFonts w:ascii="Arial" w:eastAsia="Calibri" w:hAnsi="Arial" w:cs="Arial"/>
                <w:szCs w:val="24"/>
              </w:rPr>
              <w:t>1</w:t>
            </w:r>
            <w:r w:rsidR="005E36F2">
              <w:rPr>
                <w:rFonts w:ascii="Arial" w:eastAsia="Calibri" w:hAnsi="Arial" w:cs="Arial"/>
                <w:szCs w:val="24"/>
              </w:rPr>
              <w:t> 577,6</w:t>
            </w:r>
            <w:r w:rsidR="00EC0D98" w:rsidRPr="00775447">
              <w:rPr>
                <w:rFonts w:ascii="Arial" w:eastAsia="Calibri" w:hAnsi="Arial" w:cs="Arial"/>
                <w:szCs w:val="24"/>
              </w:rPr>
              <w:t xml:space="preserve"> tūkst. Eur finansavimas </w:t>
            </w:r>
            <w:r w:rsidR="001D00B8" w:rsidRPr="00775447">
              <w:rPr>
                <w:rFonts w:ascii="Arial" w:eastAsia="Calibri" w:hAnsi="Arial" w:cs="Arial"/>
                <w:szCs w:val="24"/>
              </w:rPr>
              <w:t xml:space="preserve">siekia </w:t>
            </w:r>
            <w:r w:rsidR="00762437" w:rsidRPr="00775447">
              <w:rPr>
                <w:rFonts w:ascii="Arial" w:eastAsia="Calibri" w:hAnsi="Arial" w:cs="Arial"/>
                <w:szCs w:val="24"/>
              </w:rPr>
              <w:t>1,</w:t>
            </w:r>
            <w:r w:rsidR="005E36F2">
              <w:rPr>
                <w:rFonts w:ascii="Arial" w:eastAsia="Calibri" w:hAnsi="Arial" w:cs="Arial"/>
                <w:szCs w:val="24"/>
              </w:rPr>
              <w:t>44</w:t>
            </w:r>
            <w:r w:rsidR="001D00B8" w:rsidRPr="00775447">
              <w:rPr>
                <w:rFonts w:ascii="Arial" w:eastAsia="Calibri" w:hAnsi="Arial" w:cs="Arial"/>
                <w:szCs w:val="24"/>
              </w:rPr>
              <w:t xml:space="preserve"> procent</w:t>
            </w:r>
            <w:r w:rsidR="005E36F2">
              <w:rPr>
                <w:rFonts w:ascii="Arial" w:eastAsia="Calibri" w:hAnsi="Arial" w:cs="Arial"/>
                <w:szCs w:val="24"/>
              </w:rPr>
              <w:t>o</w:t>
            </w:r>
            <w:r w:rsidR="001D00B8" w:rsidRPr="00775447">
              <w:rPr>
                <w:rFonts w:ascii="Arial" w:eastAsia="Calibri" w:hAnsi="Arial" w:cs="Arial"/>
                <w:szCs w:val="24"/>
              </w:rPr>
              <w:t xml:space="preserve"> visų savivaldybės asignavimų. Šios programos finansavimas </w:t>
            </w:r>
            <w:r w:rsidR="005E36F2">
              <w:rPr>
                <w:rFonts w:ascii="Arial" w:eastAsia="Calibri" w:hAnsi="Arial" w:cs="Arial"/>
                <w:szCs w:val="24"/>
              </w:rPr>
              <w:t>didėja</w:t>
            </w:r>
            <w:r w:rsidR="001D00B8" w:rsidRPr="00775447">
              <w:rPr>
                <w:rFonts w:ascii="Arial" w:eastAsia="Calibri" w:hAnsi="Arial" w:cs="Arial"/>
                <w:szCs w:val="24"/>
              </w:rPr>
              <w:t xml:space="preserve"> </w:t>
            </w:r>
            <w:r w:rsidR="005E36F2">
              <w:rPr>
                <w:rFonts w:ascii="Arial" w:eastAsia="Calibri" w:hAnsi="Arial" w:cs="Arial"/>
                <w:szCs w:val="24"/>
              </w:rPr>
              <w:t>439,9</w:t>
            </w:r>
            <w:r w:rsidR="001D00B8" w:rsidRPr="00775447">
              <w:rPr>
                <w:rFonts w:ascii="Arial" w:eastAsia="Calibri" w:hAnsi="Arial" w:cs="Arial"/>
                <w:szCs w:val="24"/>
              </w:rPr>
              <w:t xml:space="preserve"> tūkst. Eur arba </w:t>
            </w:r>
            <w:r w:rsidR="005E36F2">
              <w:rPr>
                <w:rFonts w:ascii="Arial" w:eastAsia="Calibri" w:hAnsi="Arial" w:cs="Arial"/>
                <w:szCs w:val="24"/>
              </w:rPr>
              <w:t>38,</w:t>
            </w:r>
            <w:r w:rsidR="00154C7E">
              <w:rPr>
                <w:rFonts w:ascii="Arial" w:eastAsia="Calibri" w:hAnsi="Arial" w:cs="Arial"/>
                <w:szCs w:val="24"/>
              </w:rPr>
              <w:t>7</w:t>
            </w:r>
            <w:r w:rsidR="001D00B8" w:rsidRPr="00775447">
              <w:rPr>
                <w:rFonts w:ascii="Arial" w:eastAsia="Calibri" w:hAnsi="Arial" w:cs="Arial"/>
                <w:szCs w:val="24"/>
              </w:rPr>
              <w:t xml:space="preserve"> proc. lyginant su 202</w:t>
            </w:r>
            <w:r w:rsidR="005E36F2">
              <w:rPr>
                <w:rFonts w:ascii="Arial" w:eastAsia="Calibri" w:hAnsi="Arial" w:cs="Arial"/>
                <w:szCs w:val="24"/>
              </w:rPr>
              <w:t>5</w:t>
            </w:r>
            <w:r w:rsidR="001D00B8" w:rsidRPr="00775447">
              <w:rPr>
                <w:rFonts w:ascii="Arial" w:eastAsia="Calibri" w:hAnsi="Arial" w:cs="Arial"/>
                <w:szCs w:val="24"/>
              </w:rPr>
              <w:t xml:space="preserve"> metais </w:t>
            </w:r>
            <w:r w:rsidR="00413788" w:rsidRPr="00775447">
              <w:rPr>
                <w:rFonts w:ascii="Arial" w:eastAsia="Calibri" w:hAnsi="Arial" w:cs="Arial"/>
                <w:szCs w:val="24"/>
              </w:rPr>
              <w:t xml:space="preserve">dėl </w:t>
            </w:r>
            <w:r w:rsidR="005E36F2">
              <w:rPr>
                <w:rFonts w:ascii="Arial" w:eastAsia="Calibri" w:hAnsi="Arial" w:cs="Arial"/>
                <w:szCs w:val="24"/>
              </w:rPr>
              <w:t>planuojamų</w:t>
            </w:r>
            <w:r w:rsidR="00762437" w:rsidRPr="00775447">
              <w:rPr>
                <w:rFonts w:ascii="Arial" w:eastAsia="Calibri" w:hAnsi="Arial" w:cs="Arial"/>
                <w:szCs w:val="24"/>
              </w:rPr>
              <w:t xml:space="preserve"> įgyvendint</w:t>
            </w:r>
            <w:r w:rsidR="005E36F2">
              <w:rPr>
                <w:rFonts w:ascii="Arial" w:eastAsia="Calibri" w:hAnsi="Arial" w:cs="Arial"/>
                <w:szCs w:val="24"/>
              </w:rPr>
              <w:t>i</w:t>
            </w:r>
            <w:r w:rsidR="009F1A1B" w:rsidRPr="00775447">
              <w:rPr>
                <w:rFonts w:ascii="Arial" w:eastAsia="Calibri" w:hAnsi="Arial" w:cs="Arial"/>
                <w:szCs w:val="24"/>
              </w:rPr>
              <w:t xml:space="preserve"> </w:t>
            </w:r>
            <w:r w:rsidR="009F011F" w:rsidRPr="00775447">
              <w:rPr>
                <w:rFonts w:ascii="Arial" w:eastAsia="Calibri" w:hAnsi="Arial" w:cs="Arial"/>
                <w:szCs w:val="24"/>
              </w:rPr>
              <w:t>ES finansuojam</w:t>
            </w:r>
            <w:r w:rsidR="005E36F2">
              <w:rPr>
                <w:rFonts w:ascii="Arial" w:eastAsia="Calibri" w:hAnsi="Arial" w:cs="Arial"/>
                <w:szCs w:val="24"/>
              </w:rPr>
              <w:t>ų projektų:</w:t>
            </w:r>
            <w:r w:rsidR="009F011F" w:rsidRPr="00775447">
              <w:rPr>
                <w:rFonts w:ascii="Arial" w:eastAsia="Calibri" w:hAnsi="Arial" w:cs="Arial"/>
                <w:szCs w:val="24"/>
              </w:rPr>
              <w:t xml:space="preserve"> </w:t>
            </w:r>
            <w:r w:rsidR="005E36F2">
              <w:rPr>
                <w:rFonts w:ascii="Arial" w:eastAsia="Calibri" w:hAnsi="Arial" w:cs="Arial"/>
                <w:szCs w:val="24"/>
              </w:rPr>
              <w:t>„</w:t>
            </w:r>
            <w:r w:rsidR="005E36F2" w:rsidRPr="005E36F2">
              <w:rPr>
                <w:rFonts w:ascii="Arial" w:eastAsia="Calibri" w:hAnsi="Arial" w:cs="Arial"/>
                <w:szCs w:val="24"/>
              </w:rPr>
              <w:t>Sartininkų k. v. griovių ir jų statinių rekonstrukcija</w:t>
            </w:r>
            <w:r w:rsidR="005E36F2">
              <w:rPr>
                <w:rFonts w:ascii="Arial" w:eastAsia="Calibri" w:hAnsi="Arial" w:cs="Arial"/>
                <w:szCs w:val="24"/>
              </w:rPr>
              <w:t>“, kuriam suplanuotas 315,0 tūkst. Eur finansavimas; „</w:t>
            </w:r>
            <w:r w:rsidR="005E36F2" w:rsidRPr="005E36F2">
              <w:rPr>
                <w:rFonts w:ascii="Arial" w:eastAsia="Calibri" w:hAnsi="Arial" w:cs="Arial"/>
                <w:szCs w:val="24"/>
              </w:rPr>
              <w:t>Sumanių kaimų strategijos įgyvendinimo užtikrinimas</w:t>
            </w:r>
            <w:r w:rsidR="005E36F2">
              <w:rPr>
                <w:rFonts w:ascii="Arial" w:eastAsia="Calibri" w:hAnsi="Arial" w:cs="Arial"/>
                <w:szCs w:val="24"/>
              </w:rPr>
              <w:t>“</w:t>
            </w:r>
            <w:r w:rsidR="00154C7E">
              <w:rPr>
                <w:rFonts w:ascii="Arial" w:eastAsia="Calibri" w:hAnsi="Arial" w:cs="Arial"/>
                <w:szCs w:val="24"/>
              </w:rPr>
              <w:t>,</w:t>
            </w:r>
            <w:r w:rsidR="005E36F2">
              <w:rPr>
                <w:rFonts w:ascii="Arial" w:eastAsia="Calibri" w:hAnsi="Arial" w:cs="Arial"/>
                <w:szCs w:val="24"/>
              </w:rPr>
              <w:t xml:space="preserve"> kuriam suplanuota 55 tūkst. Eur (gyvūnų</w:t>
            </w:r>
            <w:r w:rsidR="005E36F2" w:rsidRPr="005E36F2">
              <w:rPr>
                <w:rFonts w:ascii="Arial" w:eastAsia="Calibri" w:hAnsi="Arial" w:cs="Arial"/>
                <w:szCs w:val="24"/>
              </w:rPr>
              <w:t xml:space="preserve"> prieglaud</w:t>
            </w:r>
            <w:r w:rsidR="00027BA5">
              <w:rPr>
                <w:rFonts w:ascii="Arial" w:eastAsia="Calibri" w:hAnsi="Arial" w:cs="Arial"/>
                <w:szCs w:val="24"/>
              </w:rPr>
              <w:t>os</w:t>
            </w:r>
            <w:r w:rsidR="005E36F2" w:rsidRPr="005E36F2">
              <w:rPr>
                <w:rFonts w:ascii="Arial" w:eastAsia="Calibri" w:hAnsi="Arial" w:cs="Arial"/>
                <w:szCs w:val="24"/>
              </w:rPr>
              <w:t xml:space="preserve"> įreng</w:t>
            </w:r>
            <w:r w:rsidR="00027BA5">
              <w:rPr>
                <w:rFonts w:ascii="Arial" w:eastAsia="Calibri" w:hAnsi="Arial" w:cs="Arial"/>
                <w:szCs w:val="24"/>
              </w:rPr>
              <w:t xml:space="preserve">imo </w:t>
            </w:r>
            <w:r w:rsidR="005E36F2" w:rsidRPr="005E36F2">
              <w:rPr>
                <w:rFonts w:ascii="Arial" w:eastAsia="Calibri" w:hAnsi="Arial" w:cs="Arial"/>
                <w:szCs w:val="24"/>
              </w:rPr>
              <w:t>infrastruktūr</w:t>
            </w:r>
            <w:r w:rsidR="00027BA5">
              <w:rPr>
                <w:rFonts w:ascii="Arial" w:eastAsia="Calibri" w:hAnsi="Arial" w:cs="Arial"/>
                <w:szCs w:val="24"/>
              </w:rPr>
              <w:t>a ir bibliobuso įsigijimas). Planuojama gauti (32,5 tūkst. Eur) daugiau valstybės lėšų v</w:t>
            </w:r>
            <w:r w:rsidR="00027BA5" w:rsidRPr="00027BA5">
              <w:rPr>
                <w:rFonts w:ascii="Arial" w:eastAsia="Calibri" w:hAnsi="Arial" w:cs="Arial"/>
                <w:szCs w:val="24"/>
              </w:rPr>
              <w:t>alstybei nuosavybės teise priklausančių melioracijos statinių priežiūr</w:t>
            </w:r>
            <w:r w:rsidR="00027BA5">
              <w:rPr>
                <w:rFonts w:ascii="Arial" w:eastAsia="Calibri" w:hAnsi="Arial" w:cs="Arial"/>
                <w:szCs w:val="24"/>
              </w:rPr>
              <w:t>ai ir</w:t>
            </w:r>
            <w:r w:rsidR="00027BA5" w:rsidRPr="00027BA5">
              <w:rPr>
                <w:rFonts w:ascii="Arial" w:eastAsia="Calibri" w:hAnsi="Arial" w:cs="Arial"/>
                <w:szCs w:val="24"/>
              </w:rPr>
              <w:t xml:space="preserve"> remont</w:t>
            </w:r>
            <w:r w:rsidR="00027BA5">
              <w:rPr>
                <w:rFonts w:ascii="Arial" w:eastAsia="Calibri" w:hAnsi="Arial" w:cs="Arial"/>
                <w:szCs w:val="24"/>
              </w:rPr>
              <w:t>ui. Daugiau (22,0 tūkst. Eur) finansavimo suplanuota t</w:t>
            </w:r>
            <w:r w:rsidR="00027BA5" w:rsidRPr="00027BA5">
              <w:rPr>
                <w:rFonts w:ascii="Arial" w:eastAsia="Calibri" w:hAnsi="Arial" w:cs="Arial"/>
                <w:szCs w:val="24"/>
              </w:rPr>
              <w:t>uristinės veiklos skatinim</w:t>
            </w:r>
            <w:r w:rsidR="00027BA5">
              <w:rPr>
                <w:rFonts w:ascii="Arial" w:eastAsia="Calibri" w:hAnsi="Arial" w:cs="Arial"/>
                <w:szCs w:val="24"/>
              </w:rPr>
              <w:t>ui dėl numatomų papildomų skatinimų priemonių.</w:t>
            </w:r>
          </w:p>
          <w:p w14:paraId="742C17F9" w14:textId="50AB885F" w:rsidR="00A93FBF" w:rsidRPr="00775447" w:rsidRDefault="00A93FBF" w:rsidP="0039552E">
            <w:pPr>
              <w:tabs>
                <w:tab w:val="left" w:pos="993"/>
              </w:tabs>
              <w:ind w:firstLine="720"/>
              <w:jc w:val="both"/>
              <w:rPr>
                <w:rFonts w:ascii="Arial" w:eastAsia="Calibri" w:hAnsi="Arial" w:cs="Arial"/>
                <w:b/>
                <w:bCs/>
                <w:szCs w:val="24"/>
              </w:rPr>
            </w:pPr>
            <w:r w:rsidRPr="008F6B80">
              <w:rPr>
                <w:rFonts w:ascii="Arial" w:eastAsia="Calibri" w:hAnsi="Arial" w:cs="Arial"/>
                <w:b/>
                <w:bCs/>
                <w:szCs w:val="24"/>
              </w:rPr>
              <w:t>5 programa</w:t>
            </w:r>
            <w:r w:rsidRPr="00775447">
              <w:rPr>
                <w:rFonts w:ascii="Arial" w:eastAsia="Calibri" w:hAnsi="Arial" w:cs="Arial"/>
                <w:b/>
                <w:bCs/>
                <w:szCs w:val="24"/>
              </w:rPr>
              <w:t xml:space="preserve"> </w:t>
            </w:r>
          </w:p>
          <w:p w14:paraId="407369A0" w14:textId="5FCFF7A1" w:rsidR="006D10ED" w:rsidRPr="00775447" w:rsidRDefault="00A93FBF" w:rsidP="001A24A7">
            <w:pPr>
              <w:tabs>
                <w:tab w:val="left" w:pos="993"/>
              </w:tabs>
              <w:ind w:firstLine="720"/>
              <w:jc w:val="both"/>
              <w:rPr>
                <w:rFonts w:ascii="Arial" w:hAnsi="Arial" w:cs="Arial"/>
                <w:szCs w:val="24"/>
              </w:rPr>
            </w:pPr>
            <w:r w:rsidRPr="00775447">
              <w:rPr>
                <w:rFonts w:ascii="Arial" w:eastAsia="Calibri" w:hAnsi="Arial" w:cs="Arial"/>
                <w:szCs w:val="24"/>
              </w:rPr>
              <w:t xml:space="preserve">Urbanistinės plėtros ir viešosios infrastruktūros gerinimo programai numatytas </w:t>
            </w:r>
            <w:r w:rsidR="00F95D07" w:rsidRPr="00775447">
              <w:rPr>
                <w:rFonts w:ascii="Arial" w:eastAsia="Calibri" w:hAnsi="Arial" w:cs="Arial"/>
                <w:szCs w:val="24"/>
              </w:rPr>
              <w:br/>
            </w:r>
            <w:r w:rsidR="00655E53" w:rsidRPr="00655E53">
              <w:rPr>
                <w:rFonts w:ascii="Arial" w:eastAsia="Calibri" w:hAnsi="Arial" w:cs="Arial"/>
                <w:szCs w:val="24"/>
              </w:rPr>
              <w:t>12</w:t>
            </w:r>
            <w:r w:rsidR="00916638">
              <w:rPr>
                <w:rFonts w:ascii="Arial" w:eastAsia="Calibri" w:hAnsi="Arial" w:cs="Arial"/>
                <w:szCs w:val="24"/>
              </w:rPr>
              <w:t> 370,9</w:t>
            </w:r>
            <w:r w:rsidRPr="00655E53">
              <w:rPr>
                <w:rFonts w:ascii="Arial" w:eastAsia="Calibri" w:hAnsi="Arial" w:cs="Arial"/>
                <w:szCs w:val="24"/>
              </w:rPr>
              <w:t xml:space="preserve"> </w:t>
            </w:r>
            <w:r w:rsidRPr="00775447">
              <w:rPr>
                <w:rFonts w:ascii="Arial" w:eastAsia="Calibri" w:hAnsi="Arial" w:cs="Arial"/>
                <w:szCs w:val="24"/>
              </w:rPr>
              <w:t xml:space="preserve">tūkst. Eur arba </w:t>
            </w:r>
            <w:r w:rsidR="009F011F" w:rsidRPr="00775447">
              <w:rPr>
                <w:rFonts w:ascii="Arial" w:eastAsia="Calibri" w:hAnsi="Arial" w:cs="Arial"/>
                <w:szCs w:val="24"/>
              </w:rPr>
              <w:t>1</w:t>
            </w:r>
            <w:r w:rsidR="00916638">
              <w:rPr>
                <w:rFonts w:ascii="Arial" w:eastAsia="Calibri" w:hAnsi="Arial" w:cs="Arial"/>
                <w:szCs w:val="24"/>
              </w:rPr>
              <w:t>1,27</w:t>
            </w:r>
            <w:r w:rsidRPr="00775447">
              <w:rPr>
                <w:rFonts w:ascii="Arial" w:eastAsia="Calibri" w:hAnsi="Arial" w:cs="Arial"/>
                <w:szCs w:val="24"/>
              </w:rPr>
              <w:t xml:space="preserve"> proc. visų savivaldybės asignavimų finansavimas.</w:t>
            </w:r>
            <w:r w:rsidR="00A9171A" w:rsidRPr="00775447">
              <w:rPr>
                <w:rFonts w:ascii="Arial" w:eastAsia="Calibri" w:hAnsi="Arial" w:cs="Arial"/>
                <w:szCs w:val="24"/>
              </w:rPr>
              <w:t xml:space="preserve"> 202</w:t>
            </w:r>
            <w:r w:rsidR="00916638">
              <w:rPr>
                <w:rFonts w:ascii="Arial" w:eastAsia="Calibri" w:hAnsi="Arial" w:cs="Arial"/>
                <w:szCs w:val="24"/>
              </w:rPr>
              <w:t>6</w:t>
            </w:r>
            <w:r w:rsidR="00A9171A" w:rsidRPr="00775447">
              <w:rPr>
                <w:rFonts w:ascii="Arial" w:eastAsia="Calibri" w:hAnsi="Arial" w:cs="Arial"/>
                <w:szCs w:val="24"/>
              </w:rPr>
              <w:t xml:space="preserve"> metų suplanuotas finansavimas </w:t>
            </w:r>
            <w:r w:rsidR="00916638">
              <w:rPr>
                <w:rFonts w:ascii="Arial" w:eastAsia="Calibri" w:hAnsi="Arial" w:cs="Arial"/>
                <w:szCs w:val="24"/>
              </w:rPr>
              <w:t>mažėja</w:t>
            </w:r>
            <w:r w:rsidR="00A9171A" w:rsidRPr="00775447">
              <w:rPr>
                <w:rFonts w:ascii="Arial" w:eastAsia="Calibri" w:hAnsi="Arial" w:cs="Arial"/>
                <w:szCs w:val="24"/>
              </w:rPr>
              <w:t xml:space="preserve"> </w:t>
            </w:r>
            <w:r w:rsidR="00916638">
              <w:rPr>
                <w:rFonts w:ascii="Arial" w:eastAsia="Calibri" w:hAnsi="Arial" w:cs="Arial"/>
                <w:szCs w:val="24"/>
              </w:rPr>
              <w:t>551,1</w:t>
            </w:r>
            <w:r w:rsidR="00A9171A" w:rsidRPr="00775447">
              <w:rPr>
                <w:rFonts w:ascii="Arial" w:eastAsia="Calibri" w:hAnsi="Arial" w:cs="Arial"/>
                <w:szCs w:val="24"/>
              </w:rPr>
              <w:t xml:space="preserve"> tūkst.</w:t>
            </w:r>
            <w:r w:rsidR="00F95D07" w:rsidRPr="00775447">
              <w:rPr>
                <w:rFonts w:ascii="Arial" w:eastAsia="Calibri" w:hAnsi="Arial" w:cs="Arial"/>
                <w:szCs w:val="24"/>
              </w:rPr>
              <w:t xml:space="preserve"> Eur</w:t>
            </w:r>
            <w:r w:rsidR="00A9171A" w:rsidRPr="00775447">
              <w:rPr>
                <w:rFonts w:ascii="Arial" w:eastAsia="Calibri" w:hAnsi="Arial" w:cs="Arial"/>
                <w:szCs w:val="24"/>
              </w:rPr>
              <w:t xml:space="preserve"> </w:t>
            </w:r>
            <w:r w:rsidR="00C3102F" w:rsidRPr="00775447">
              <w:rPr>
                <w:rFonts w:ascii="Arial" w:eastAsia="Calibri" w:hAnsi="Arial" w:cs="Arial"/>
                <w:szCs w:val="24"/>
              </w:rPr>
              <w:t xml:space="preserve">arba </w:t>
            </w:r>
            <w:r w:rsidR="00916638">
              <w:rPr>
                <w:rFonts w:ascii="Arial" w:eastAsia="Calibri" w:hAnsi="Arial" w:cs="Arial"/>
                <w:szCs w:val="24"/>
              </w:rPr>
              <w:t>4,26</w:t>
            </w:r>
            <w:r w:rsidR="00C3102F" w:rsidRPr="00775447">
              <w:rPr>
                <w:rFonts w:ascii="Arial" w:eastAsia="Calibri" w:hAnsi="Arial" w:cs="Arial"/>
                <w:szCs w:val="24"/>
              </w:rPr>
              <w:t xml:space="preserve"> proc.</w:t>
            </w:r>
            <w:r w:rsidR="00916638">
              <w:rPr>
                <w:rFonts w:ascii="Arial" w:eastAsia="Calibri" w:hAnsi="Arial" w:cs="Arial"/>
                <w:szCs w:val="24"/>
              </w:rPr>
              <w:t xml:space="preserve"> </w:t>
            </w:r>
            <w:r w:rsidR="00916638" w:rsidRPr="00775447">
              <w:rPr>
                <w:rFonts w:ascii="Arial" w:hAnsi="Arial" w:cs="Arial"/>
                <w:szCs w:val="24"/>
              </w:rPr>
              <w:t xml:space="preserve">dėl </w:t>
            </w:r>
            <w:r w:rsidR="00916638">
              <w:rPr>
                <w:rFonts w:ascii="Arial" w:hAnsi="Arial" w:cs="Arial"/>
                <w:szCs w:val="24"/>
              </w:rPr>
              <w:t xml:space="preserve">praėjusiais </w:t>
            </w:r>
            <w:r w:rsidR="00916638" w:rsidRPr="0083750D">
              <w:rPr>
                <w:rFonts w:ascii="Arial" w:hAnsi="Arial" w:cs="Arial"/>
                <w:szCs w:val="24"/>
              </w:rPr>
              <w:t xml:space="preserve">metais įgyvendinto aplinkkelio </w:t>
            </w:r>
            <w:r w:rsidR="00916638" w:rsidRPr="00775447">
              <w:rPr>
                <w:rFonts w:ascii="Arial" w:hAnsi="Arial" w:cs="Arial"/>
                <w:szCs w:val="24"/>
              </w:rPr>
              <w:t>I etapo</w:t>
            </w:r>
            <w:r w:rsidR="00916638">
              <w:rPr>
                <w:rFonts w:ascii="Arial" w:hAnsi="Arial" w:cs="Arial"/>
                <w:szCs w:val="24"/>
              </w:rPr>
              <w:t xml:space="preserve"> darbų (2</w:t>
            </w:r>
            <w:r w:rsidR="008F6B80">
              <w:rPr>
                <w:rFonts w:ascii="Arial" w:hAnsi="Arial" w:cs="Arial"/>
                <w:szCs w:val="24"/>
              </w:rPr>
              <w:t xml:space="preserve"> </w:t>
            </w:r>
            <w:r w:rsidR="00916638">
              <w:rPr>
                <w:rFonts w:ascii="Arial" w:hAnsi="Arial" w:cs="Arial"/>
                <w:szCs w:val="24"/>
              </w:rPr>
              <w:t>220 tūkst. Eur).</w:t>
            </w:r>
          </w:p>
          <w:p w14:paraId="13A5EAD2" w14:textId="04C0613B" w:rsidR="006D10ED" w:rsidRPr="00775447" w:rsidRDefault="006D10ED" w:rsidP="00716424">
            <w:pPr>
              <w:tabs>
                <w:tab w:val="left" w:pos="993"/>
              </w:tabs>
              <w:ind w:firstLine="720"/>
              <w:jc w:val="both"/>
              <w:rPr>
                <w:rFonts w:ascii="Arial" w:eastAsia="Calibri" w:hAnsi="Arial" w:cs="Arial"/>
                <w:szCs w:val="24"/>
              </w:rPr>
            </w:pPr>
            <w:r w:rsidRPr="00775447">
              <w:rPr>
                <w:rFonts w:ascii="Arial" w:hAnsi="Arial" w:cs="Arial"/>
                <w:szCs w:val="24"/>
              </w:rPr>
              <w:lastRenderedPageBreak/>
              <w:t>20</w:t>
            </w:r>
            <w:r w:rsidR="00716424">
              <w:rPr>
                <w:rFonts w:ascii="Arial" w:hAnsi="Arial" w:cs="Arial"/>
                <w:szCs w:val="24"/>
              </w:rPr>
              <w:t>2</w:t>
            </w:r>
            <w:r w:rsidR="00916638">
              <w:rPr>
                <w:rFonts w:ascii="Arial" w:hAnsi="Arial" w:cs="Arial"/>
                <w:szCs w:val="24"/>
              </w:rPr>
              <w:t>6</w:t>
            </w:r>
            <w:r w:rsidRPr="00775447">
              <w:rPr>
                <w:rFonts w:ascii="Arial" w:hAnsi="Arial" w:cs="Arial"/>
                <w:szCs w:val="24"/>
              </w:rPr>
              <w:t xml:space="preserve"> metais didėja </w:t>
            </w:r>
            <w:r w:rsidR="008F6B80">
              <w:rPr>
                <w:rFonts w:ascii="Arial" w:hAnsi="Arial" w:cs="Arial"/>
                <w:szCs w:val="24"/>
              </w:rPr>
              <w:t>(</w:t>
            </w:r>
            <w:r w:rsidR="00916638">
              <w:rPr>
                <w:rFonts w:ascii="Arial" w:hAnsi="Arial" w:cs="Arial"/>
                <w:szCs w:val="24"/>
              </w:rPr>
              <w:t>220,0</w:t>
            </w:r>
            <w:r w:rsidRPr="00775447">
              <w:rPr>
                <w:rFonts w:ascii="Arial" w:hAnsi="Arial" w:cs="Arial"/>
                <w:szCs w:val="24"/>
              </w:rPr>
              <w:t xml:space="preserve"> tūkst. Eur</w:t>
            </w:r>
            <w:r w:rsidR="008F6B80">
              <w:rPr>
                <w:rFonts w:ascii="Arial" w:hAnsi="Arial" w:cs="Arial"/>
                <w:szCs w:val="24"/>
              </w:rPr>
              <w:t>)</w:t>
            </w:r>
            <w:r w:rsidRPr="00775447">
              <w:rPr>
                <w:rFonts w:ascii="Arial" w:hAnsi="Arial" w:cs="Arial"/>
                <w:szCs w:val="24"/>
              </w:rPr>
              <w:t xml:space="preserve"> savarankiškųjų funkcijų finansavimas </w:t>
            </w:r>
            <w:r w:rsidRPr="00775447">
              <w:rPr>
                <w:rFonts w:ascii="Arial" w:eastAsia="Calibri" w:hAnsi="Arial" w:cs="Arial"/>
                <w:szCs w:val="24"/>
              </w:rPr>
              <w:t xml:space="preserve">miesto </w:t>
            </w:r>
            <w:r w:rsidR="00916638">
              <w:rPr>
                <w:rFonts w:ascii="Arial" w:eastAsia="Calibri" w:hAnsi="Arial" w:cs="Arial"/>
                <w:szCs w:val="24"/>
              </w:rPr>
              <w:t>susisiekimo</w:t>
            </w:r>
            <w:r w:rsidRPr="00775447">
              <w:rPr>
                <w:rFonts w:ascii="Arial" w:eastAsia="Calibri" w:hAnsi="Arial" w:cs="Arial"/>
                <w:szCs w:val="24"/>
              </w:rPr>
              <w:t xml:space="preserve"> infrastruktūros gerinimu</w:t>
            </w:r>
            <w:r w:rsidR="001B0522" w:rsidRPr="00775447">
              <w:rPr>
                <w:rFonts w:ascii="Arial" w:eastAsia="Calibri" w:hAnsi="Arial" w:cs="Arial"/>
                <w:szCs w:val="24"/>
              </w:rPr>
              <w:t>i</w:t>
            </w:r>
            <w:r w:rsidR="00916638">
              <w:rPr>
                <w:rFonts w:ascii="Arial" w:eastAsia="Calibri" w:hAnsi="Arial" w:cs="Arial"/>
                <w:szCs w:val="24"/>
              </w:rPr>
              <w:t xml:space="preserve"> ir 546,6 tūkst. Eur rajono s</w:t>
            </w:r>
            <w:r w:rsidR="001B0522" w:rsidRPr="00775447">
              <w:rPr>
                <w:rFonts w:ascii="Arial" w:eastAsia="Calibri" w:hAnsi="Arial" w:cs="Arial"/>
                <w:szCs w:val="24"/>
              </w:rPr>
              <w:t>usisiekimo infrastruktūros gerinim</w:t>
            </w:r>
            <w:r w:rsidR="00916638">
              <w:rPr>
                <w:rFonts w:ascii="Arial" w:eastAsia="Calibri" w:hAnsi="Arial" w:cs="Arial"/>
                <w:szCs w:val="24"/>
              </w:rPr>
              <w:t>ui.</w:t>
            </w:r>
            <w:r w:rsidR="001B0522" w:rsidRPr="00775447">
              <w:rPr>
                <w:rFonts w:ascii="Arial" w:eastAsia="Calibri" w:hAnsi="Arial" w:cs="Arial"/>
                <w:szCs w:val="24"/>
              </w:rPr>
              <w:t xml:space="preserve"> </w:t>
            </w:r>
            <w:r w:rsidR="001B0522" w:rsidRPr="00605B31">
              <w:rPr>
                <w:rFonts w:ascii="Arial" w:eastAsia="Calibri" w:hAnsi="Arial" w:cs="Arial"/>
                <w:szCs w:val="24"/>
              </w:rPr>
              <w:t>Šios</w:t>
            </w:r>
            <w:r w:rsidR="00BA45F6" w:rsidRPr="00605B31">
              <w:rPr>
                <w:rFonts w:ascii="Arial" w:eastAsia="Calibri" w:hAnsi="Arial" w:cs="Arial"/>
                <w:szCs w:val="24"/>
              </w:rPr>
              <w:t>e</w:t>
            </w:r>
            <w:r w:rsidR="001B0522" w:rsidRPr="00775447">
              <w:rPr>
                <w:rFonts w:ascii="Arial" w:eastAsia="Calibri" w:hAnsi="Arial" w:cs="Arial"/>
                <w:szCs w:val="24"/>
              </w:rPr>
              <w:t xml:space="preserve"> priemonėse suplanuotas finansavimas miesto ir seniūnijų kelių priežiūros darbams ir gatvių kapitaliniam remontui. Urbanistinės plėtros ir viešosios infrastruktūros gerinimo programo</w:t>
            </w:r>
            <w:r w:rsidR="00337354">
              <w:rPr>
                <w:rFonts w:ascii="Arial" w:eastAsia="Calibri" w:hAnsi="Arial" w:cs="Arial"/>
                <w:szCs w:val="24"/>
              </w:rPr>
              <w:t>je suplanuoti</w:t>
            </w:r>
            <w:r w:rsidR="001B0522" w:rsidRPr="00775447">
              <w:rPr>
                <w:rFonts w:ascii="Arial" w:eastAsia="Calibri" w:hAnsi="Arial" w:cs="Arial"/>
                <w:szCs w:val="24"/>
              </w:rPr>
              <w:t xml:space="preserve"> E</w:t>
            </w:r>
            <w:r w:rsidR="002C7AF8">
              <w:rPr>
                <w:rFonts w:ascii="Arial" w:eastAsia="Calibri" w:hAnsi="Arial" w:cs="Arial"/>
                <w:szCs w:val="24"/>
              </w:rPr>
              <w:t>S</w:t>
            </w:r>
            <w:r w:rsidR="001B0522" w:rsidRPr="00775447">
              <w:rPr>
                <w:rFonts w:ascii="Arial" w:eastAsia="Calibri" w:hAnsi="Arial" w:cs="Arial"/>
                <w:szCs w:val="24"/>
              </w:rPr>
              <w:t xml:space="preserve"> finansuojam</w:t>
            </w:r>
            <w:r w:rsidR="00337354">
              <w:rPr>
                <w:rFonts w:ascii="Arial" w:eastAsia="Calibri" w:hAnsi="Arial" w:cs="Arial"/>
                <w:szCs w:val="24"/>
              </w:rPr>
              <w:t>i</w:t>
            </w:r>
            <w:r w:rsidR="001B0522" w:rsidRPr="00775447">
              <w:rPr>
                <w:rFonts w:ascii="Arial" w:eastAsia="Calibri" w:hAnsi="Arial" w:cs="Arial"/>
                <w:szCs w:val="24"/>
              </w:rPr>
              <w:t xml:space="preserve"> projekt</w:t>
            </w:r>
            <w:r w:rsidR="00337354">
              <w:rPr>
                <w:rFonts w:ascii="Arial" w:eastAsia="Calibri" w:hAnsi="Arial" w:cs="Arial"/>
                <w:szCs w:val="24"/>
              </w:rPr>
              <w:t>ai</w:t>
            </w:r>
            <w:r w:rsidR="001B0522" w:rsidRPr="00775447">
              <w:rPr>
                <w:rFonts w:ascii="Arial" w:eastAsia="Calibri" w:hAnsi="Arial" w:cs="Arial"/>
                <w:szCs w:val="24"/>
              </w:rPr>
              <w:t>:</w:t>
            </w:r>
          </w:p>
          <w:p w14:paraId="32B86949" w14:textId="13D274E0" w:rsidR="001B0522" w:rsidRPr="00775447" w:rsidRDefault="001B0522" w:rsidP="005A5A1A">
            <w:pPr>
              <w:pStyle w:val="Sraopastraipa"/>
              <w:numPr>
                <w:ilvl w:val="0"/>
                <w:numId w:val="5"/>
              </w:numPr>
              <w:tabs>
                <w:tab w:val="left" w:pos="1035"/>
              </w:tabs>
              <w:ind w:left="0" w:firstLine="746"/>
              <w:jc w:val="both"/>
              <w:rPr>
                <w:rFonts w:ascii="Arial" w:eastAsia="Calibri" w:hAnsi="Arial" w:cs="Arial"/>
                <w:szCs w:val="24"/>
              </w:rPr>
            </w:pPr>
            <w:r w:rsidRPr="00775447">
              <w:rPr>
                <w:rFonts w:ascii="Arial" w:eastAsia="Calibri" w:hAnsi="Arial" w:cs="Arial"/>
                <w:szCs w:val="24"/>
              </w:rPr>
              <w:t xml:space="preserve">„Gamtos ir kultūros objektų pritaikymas lankymui Tauragės raj. </w:t>
            </w:r>
            <w:r w:rsidR="002C7AF8">
              <w:rPr>
                <w:rFonts w:ascii="Arial" w:eastAsia="Calibri" w:hAnsi="Arial" w:cs="Arial"/>
                <w:szCs w:val="24"/>
              </w:rPr>
              <w:t>s</w:t>
            </w:r>
            <w:r w:rsidRPr="00775447">
              <w:rPr>
                <w:rFonts w:ascii="Arial" w:eastAsia="Calibri" w:hAnsi="Arial" w:cs="Arial"/>
                <w:szCs w:val="24"/>
              </w:rPr>
              <w:t>avivaldybėje“ (</w:t>
            </w:r>
            <w:r w:rsidR="00825D5D" w:rsidRPr="00775447">
              <w:rPr>
                <w:rFonts w:ascii="Arial" w:hAnsi="Arial" w:cs="Arial"/>
                <w:szCs w:val="24"/>
              </w:rPr>
              <w:t>D</w:t>
            </w:r>
            <w:r w:rsidRPr="00775447">
              <w:rPr>
                <w:rFonts w:ascii="Arial" w:hAnsi="Arial" w:cs="Arial"/>
                <w:szCs w:val="24"/>
              </w:rPr>
              <w:t>raudenių ežero pakrantės teritorij</w:t>
            </w:r>
            <w:r w:rsidR="00605B31">
              <w:rPr>
                <w:rFonts w:ascii="Arial" w:hAnsi="Arial" w:cs="Arial"/>
                <w:szCs w:val="24"/>
              </w:rPr>
              <w:t>os</w:t>
            </w:r>
            <w:r w:rsidRPr="00775447">
              <w:rPr>
                <w:rFonts w:ascii="Arial" w:hAnsi="Arial" w:cs="Arial"/>
                <w:szCs w:val="24"/>
              </w:rPr>
              <w:t xml:space="preserve"> sutvarkymas) – </w:t>
            </w:r>
            <w:r w:rsidR="00337354">
              <w:rPr>
                <w:rFonts w:ascii="Arial" w:hAnsi="Arial" w:cs="Arial"/>
                <w:szCs w:val="24"/>
              </w:rPr>
              <w:t>2 000,0</w:t>
            </w:r>
            <w:r w:rsidRPr="00775447">
              <w:rPr>
                <w:rFonts w:ascii="Arial" w:hAnsi="Arial" w:cs="Arial"/>
                <w:szCs w:val="24"/>
              </w:rPr>
              <w:t xml:space="preserve"> tūkst. Eur</w:t>
            </w:r>
            <w:r w:rsidR="00217FAF">
              <w:rPr>
                <w:rFonts w:ascii="Arial" w:hAnsi="Arial" w:cs="Arial"/>
                <w:szCs w:val="24"/>
              </w:rPr>
              <w:t>.</w:t>
            </w:r>
          </w:p>
          <w:p w14:paraId="0E536868" w14:textId="44FA34E5" w:rsidR="001B0522" w:rsidRPr="00775447" w:rsidRDefault="00BC1386" w:rsidP="005A5A1A">
            <w:pPr>
              <w:pStyle w:val="Sraopastraipa"/>
              <w:numPr>
                <w:ilvl w:val="0"/>
                <w:numId w:val="5"/>
              </w:numPr>
              <w:tabs>
                <w:tab w:val="left" w:pos="1035"/>
              </w:tabs>
              <w:ind w:left="0" w:firstLine="746"/>
              <w:jc w:val="both"/>
              <w:rPr>
                <w:rFonts w:ascii="Arial" w:hAnsi="Arial" w:cs="Arial"/>
                <w:szCs w:val="24"/>
              </w:rPr>
            </w:pPr>
            <w:r w:rsidRPr="00775447">
              <w:rPr>
                <w:rFonts w:ascii="Arial" w:hAnsi="Arial" w:cs="Arial"/>
                <w:szCs w:val="24"/>
              </w:rPr>
              <w:t>„Tvarios aplinkos užtikrinimas prie Tauragės Martyno Mažvydo progimnazijos, urbanizuotose ir tankiai apgyvendintose Zumpės tvenkinių teritorijose“</w:t>
            </w:r>
            <w:r w:rsidR="002C7EB3" w:rsidRPr="00775447">
              <w:rPr>
                <w:rFonts w:ascii="Arial" w:hAnsi="Arial" w:cs="Arial"/>
                <w:szCs w:val="24"/>
              </w:rPr>
              <w:t xml:space="preserve"> (</w:t>
            </w:r>
            <w:r w:rsidR="00825D5D" w:rsidRPr="00775447">
              <w:rPr>
                <w:rFonts w:ascii="Arial" w:hAnsi="Arial" w:cs="Arial"/>
                <w:szCs w:val="24"/>
              </w:rPr>
              <w:t>a</w:t>
            </w:r>
            <w:r w:rsidR="002C7EB3" w:rsidRPr="00775447">
              <w:rPr>
                <w:rFonts w:ascii="Arial" w:hAnsi="Arial" w:cs="Arial"/>
                <w:szCs w:val="24"/>
              </w:rPr>
              <w:t>plinkos sutvarkymas</w:t>
            </w:r>
            <w:r w:rsidRPr="00775447">
              <w:rPr>
                <w:rFonts w:ascii="Arial" w:hAnsi="Arial" w:cs="Arial"/>
                <w:szCs w:val="24"/>
              </w:rPr>
              <w:t xml:space="preserve"> Martyno Mažvydo progimnazijos, </w:t>
            </w:r>
            <w:r w:rsidR="00605B31">
              <w:rPr>
                <w:rFonts w:ascii="Arial" w:hAnsi="Arial" w:cs="Arial"/>
                <w:szCs w:val="24"/>
              </w:rPr>
              <w:t>kartų parko</w:t>
            </w:r>
            <w:r w:rsidRPr="00775447">
              <w:rPr>
                <w:rFonts w:ascii="Arial" w:hAnsi="Arial" w:cs="Arial"/>
                <w:szCs w:val="24"/>
              </w:rPr>
              <w:t xml:space="preserve"> teritorijose, taip pat daugiabučių namų </w:t>
            </w:r>
            <w:r w:rsidR="008F6B80">
              <w:rPr>
                <w:rFonts w:ascii="Arial" w:hAnsi="Arial" w:cs="Arial"/>
                <w:szCs w:val="24"/>
              </w:rPr>
              <w:t>s</w:t>
            </w:r>
            <w:r w:rsidRPr="00775447">
              <w:rPr>
                <w:rFonts w:ascii="Arial" w:hAnsi="Arial" w:cs="Arial"/>
                <w:szCs w:val="24"/>
              </w:rPr>
              <w:t>tovėjimo aikštelėse</w:t>
            </w:r>
            <w:r w:rsidR="002C7EB3" w:rsidRPr="00775447">
              <w:rPr>
                <w:rFonts w:ascii="Arial" w:hAnsi="Arial" w:cs="Arial"/>
                <w:szCs w:val="24"/>
              </w:rPr>
              <w:t xml:space="preserve">) – </w:t>
            </w:r>
            <w:r w:rsidR="00337354">
              <w:rPr>
                <w:rFonts w:ascii="Arial" w:hAnsi="Arial" w:cs="Arial"/>
                <w:szCs w:val="24"/>
              </w:rPr>
              <w:t>371,4</w:t>
            </w:r>
            <w:r w:rsidR="002C7EB3" w:rsidRPr="00775447">
              <w:rPr>
                <w:rFonts w:ascii="Arial" w:hAnsi="Arial" w:cs="Arial"/>
                <w:szCs w:val="24"/>
              </w:rPr>
              <w:t xml:space="preserve"> tūkst. Eur</w:t>
            </w:r>
            <w:r w:rsidR="00217FAF">
              <w:rPr>
                <w:rFonts w:ascii="Arial" w:hAnsi="Arial" w:cs="Arial"/>
                <w:szCs w:val="24"/>
              </w:rPr>
              <w:t>.</w:t>
            </w:r>
          </w:p>
          <w:p w14:paraId="3AE0B506" w14:textId="3A6A0621" w:rsidR="002C7EB3" w:rsidRPr="00775447" w:rsidRDefault="00825D5D" w:rsidP="005A5A1A">
            <w:pPr>
              <w:pStyle w:val="Sraopastraipa"/>
              <w:numPr>
                <w:ilvl w:val="0"/>
                <w:numId w:val="5"/>
              </w:numPr>
              <w:tabs>
                <w:tab w:val="left" w:pos="1035"/>
              </w:tabs>
              <w:ind w:left="0" w:firstLine="746"/>
              <w:jc w:val="both"/>
              <w:rPr>
                <w:rFonts w:ascii="Arial" w:hAnsi="Arial" w:cs="Arial"/>
                <w:szCs w:val="24"/>
              </w:rPr>
            </w:pPr>
            <w:r w:rsidRPr="00775447">
              <w:rPr>
                <w:rFonts w:ascii="Arial" w:hAnsi="Arial" w:cs="Arial"/>
                <w:szCs w:val="24"/>
              </w:rPr>
              <w:t>„</w:t>
            </w:r>
            <w:r w:rsidR="002C7EB3" w:rsidRPr="00775447">
              <w:rPr>
                <w:rFonts w:ascii="Arial" w:hAnsi="Arial" w:cs="Arial"/>
                <w:szCs w:val="24"/>
              </w:rPr>
              <w:t>Vientiso dviračių takų tinklo kūrimas integruojant bevariklį transportą į bendrą transporto sistemą Tauragės mieste</w:t>
            </w:r>
            <w:r w:rsidRPr="00775447">
              <w:rPr>
                <w:rFonts w:ascii="Arial" w:hAnsi="Arial" w:cs="Arial"/>
                <w:szCs w:val="24"/>
              </w:rPr>
              <w:t>“</w:t>
            </w:r>
            <w:r w:rsidR="002C7EB3" w:rsidRPr="00775447">
              <w:rPr>
                <w:rFonts w:ascii="Arial" w:hAnsi="Arial" w:cs="Arial"/>
                <w:szCs w:val="24"/>
              </w:rPr>
              <w:t xml:space="preserve"> – </w:t>
            </w:r>
            <w:r w:rsidR="00337354">
              <w:rPr>
                <w:rFonts w:ascii="Arial" w:hAnsi="Arial" w:cs="Arial"/>
                <w:szCs w:val="24"/>
              </w:rPr>
              <w:t>900</w:t>
            </w:r>
            <w:r w:rsidR="002C7EB3" w:rsidRPr="00775447">
              <w:rPr>
                <w:rFonts w:ascii="Arial" w:hAnsi="Arial" w:cs="Arial"/>
                <w:szCs w:val="24"/>
              </w:rPr>
              <w:t xml:space="preserve"> tūkst. Eur</w:t>
            </w:r>
            <w:r w:rsidR="00217FAF">
              <w:rPr>
                <w:rFonts w:ascii="Arial" w:hAnsi="Arial" w:cs="Arial"/>
                <w:szCs w:val="24"/>
              </w:rPr>
              <w:t>.</w:t>
            </w:r>
          </w:p>
          <w:p w14:paraId="6C78B09B" w14:textId="6714B80C" w:rsidR="002C7EB3" w:rsidRPr="00775447" w:rsidRDefault="00825D5D" w:rsidP="005A5A1A">
            <w:pPr>
              <w:pStyle w:val="Sraopastraipa"/>
              <w:numPr>
                <w:ilvl w:val="0"/>
                <w:numId w:val="5"/>
              </w:numPr>
              <w:tabs>
                <w:tab w:val="left" w:pos="1035"/>
              </w:tabs>
              <w:ind w:left="0" w:firstLine="746"/>
              <w:jc w:val="both"/>
              <w:rPr>
                <w:rFonts w:ascii="Arial" w:hAnsi="Arial" w:cs="Arial"/>
                <w:szCs w:val="24"/>
              </w:rPr>
            </w:pPr>
            <w:r w:rsidRPr="00775447">
              <w:rPr>
                <w:rFonts w:ascii="Arial" w:hAnsi="Arial" w:cs="Arial"/>
                <w:szCs w:val="24"/>
              </w:rPr>
              <w:t>„</w:t>
            </w:r>
            <w:r w:rsidR="002C7EB3" w:rsidRPr="00775447">
              <w:rPr>
                <w:rFonts w:ascii="Arial" w:hAnsi="Arial" w:cs="Arial"/>
                <w:szCs w:val="24"/>
              </w:rPr>
              <w:t>Viešojo transporto paslaugų prieinamumo didinimas Tauragės regione</w:t>
            </w:r>
            <w:r w:rsidRPr="00775447">
              <w:rPr>
                <w:rFonts w:ascii="Arial" w:hAnsi="Arial" w:cs="Arial"/>
                <w:szCs w:val="24"/>
              </w:rPr>
              <w:t>“</w:t>
            </w:r>
            <w:r w:rsidR="002C7EB3" w:rsidRPr="00775447">
              <w:rPr>
                <w:rFonts w:ascii="Arial" w:hAnsi="Arial" w:cs="Arial"/>
                <w:szCs w:val="24"/>
              </w:rPr>
              <w:t xml:space="preserve"> </w:t>
            </w:r>
            <w:r w:rsidR="00337354">
              <w:rPr>
                <w:rFonts w:ascii="Arial" w:hAnsi="Arial" w:cs="Arial"/>
                <w:szCs w:val="24"/>
              </w:rPr>
              <w:t xml:space="preserve"> </w:t>
            </w:r>
            <w:r w:rsidR="00337354" w:rsidRPr="00546BB7">
              <w:rPr>
                <w:rFonts w:ascii="Arial" w:hAnsi="Arial" w:cs="Arial"/>
                <w:color w:val="000000" w:themeColor="text1"/>
                <w:szCs w:val="24"/>
              </w:rPr>
              <w:t xml:space="preserve">(Miesto stotelių atnaujinimas) </w:t>
            </w:r>
            <w:r w:rsidR="008B6672" w:rsidRPr="00546BB7">
              <w:rPr>
                <w:rFonts w:ascii="Arial" w:hAnsi="Arial" w:cs="Arial"/>
                <w:color w:val="000000" w:themeColor="text1"/>
                <w:szCs w:val="24"/>
              </w:rPr>
              <w:t>–</w:t>
            </w:r>
            <w:r w:rsidR="002C7EB3" w:rsidRPr="00546BB7">
              <w:rPr>
                <w:rFonts w:ascii="Arial" w:hAnsi="Arial" w:cs="Arial"/>
                <w:color w:val="000000" w:themeColor="text1"/>
                <w:szCs w:val="24"/>
              </w:rPr>
              <w:t xml:space="preserve"> </w:t>
            </w:r>
            <w:r w:rsidR="00337354">
              <w:rPr>
                <w:rFonts w:ascii="Arial" w:hAnsi="Arial" w:cs="Arial"/>
                <w:szCs w:val="24"/>
              </w:rPr>
              <w:t>225,1</w:t>
            </w:r>
            <w:r w:rsidR="002C7EB3" w:rsidRPr="00775447">
              <w:rPr>
                <w:rFonts w:ascii="Arial" w:hAnsi="Arial" w:cs="Arial"/>
                <w:szCs w:val="24"/>
              </w:rPr>
              <w:t xml:space="preserve"> tūkst. Eur.</w:t>
            </w:r>
          </w:p>
          <w:p w14:paraId="16E8ADFB" w14:textId="39AE2DB0" w:rsidR="002C7EB3" w:rsidRPr="00775447" w:rsidRDefault="002C7EB3" w:rsidP="005A5A1A">
            <w:pPr>
              <w:tabs>
                <w:tab w:val="left" w:pos="993"/>
                <w:tab w:val="left" w:pos="1035"/>
              </w:tabs>
              <w:ind w:firstLine="746"/>
              <w:jc w:val="both"/>
              <w:rPr>
                <w:rFonts w:ascii="Arial" w:hAnsi="Arial" w:cs="Arial"/>
                <w:szCs w:val="24"/>
              </w:rPr>
            </w:pPr>
            <w:r w:rsidRPr="00775447">
              <w:rPr>
                <w:rFonts w:ascii="Arial" w:hAnsi="Arial" w:cs="Arial"/>
                <w:szCs w:val="24"/>
              </w:rPr>
              <w:t>202</w:t>
            </w:r>
            <w:r w:rsidR="00337354">
              <w:rPr>
                <w:rFonts w:ascii="Arial" w:hAnsi="Arial" w:cs="Arial"/>
                <w:szCs w:val="24"/>
              </w:rPr>
              <w:t>6</w:t>
            </w:r>
            <w:r w:rsidRPr="00775447">
              <w:rPr>
                <w:rFonts w:ascii="Arial" w:hAnsi="Arial" w:cs="Arial"/>
                <w:szCs w:val="24"/>
              </w:rPr>
              <w:t xml:space="preserve"> </w:t>
            </w:r>
            <w:r w:rsidRPr="008B6672">
              <w:rPr>
                <w:rFonts w:ascii="Arial" w:eastAsia="Calibri" w:hAnsi="Arial" w:cs="Arial"/>
                <w:szCs w:val="24"/>
              </w:rPr>
              <w:t>metais</w:t>
            </w:r>
            <w:r w:rsidRPr="00775447">
              <w:rPr>
                <w:rFonts w:ascii="Arial" w:hAnsi="Arial" w:cs="Arial"/>
                <w:szCs w:val="24"/>
              </w:rPr>
              <w:t xml:space="preserve"> planuojama skirti </w:t>
            </w:r>
            <w:r w:rsidR="000B1432">
              <w:rPr>
                <w:rFonts w:ascii="Arial" w:hAnsi="Arial" w:cs="Arial"/>
                <w:szCs w:val="24"/>
              </w:rPr>
              <w:t>180</w:t>
            </w:r>
            <w:r w:rsidRPr="00775447">
              <w:rPr>
                <w:rFonts w:ascii="Arial" w:hAnsi="Arial" w:cs="Arial"/>
                <w:szCs w:val="24"/>
              </w:rPr>
              <w:t xml:space="preserve"> tūkst. Eur </w:t>
            </w:r>
            <w:r w:rsidR="00645901">
              <w:rPr>
                <w:rFonts w:ascii="Arial" w:hAnsi="Arial" w:cs="Arial"/>
                <w:szCs w:val="24"/>
              </w:rPr>
              <w:t xml:space="preserve">iš savarankiškųjų funkcijų finansavimo šaltinio </w:t>
            </w:r>
            <w:r w:rsidR="008F6B80">
              <w:rPr>
                <w:rFonts w:ascii="Arial" w:hAnsi="Arial" w:cs="Arial"/>
                <w:szCs w:val="24"/>
              </w:rPr>
              <w:t>v</w:t>
            </w:r>
            <w:r w:rsidR="000B1432" w:rsidRPr="000B1432">
              <w:rPr>
                <w:rFonts w:ascii="Arial" w:hAnsi="Arial" w:cs="Arial"/>
                <w:szCs w:val="24"/>
              </w:rPr>
              <w:t>iešosios paskirties ir daugiabučių namų mašinų stovėjimo aikštelių</w:t>
            </w:r>
            <w:r w:rsidR="008F6B80">
              <w:rPr>
                <w:rFonts w:ascii="Arial" w:hAnsi="Arial" w:cs="Arial"/>
                <w:szCs w:val="24"/>
              </w:rPr>
              <w:t xml:space="preserve"> įrengimui ir remontui (</w:t>
            </w:r>
            <w:r w:rsidR="008F6B80" w:rsidRPr="008F6B80">
              <w:rPr>
                <w:rFonts w:ascii="Arial" w:hAnsi="Arial" w:cs="Arial"/>
                <w:szCs w:val="24"/>
              </w:rPr>
              <w:t>Tauragės Dvaro g.</w:t>
            </w:r>
            <w:r w:rsidR="008F6B80">
              <w:rPr>
                <w:rFonts w:ascii="Arial" w:hAnsi="Arial" w:cs="Arial"/>
                <w:szCs w:val="24"/>
              </w:rPr>
              <w:t xml:space="preserve"> ir Skaudvilės seniūnijoje).</w:t>
            </w:r>
          </w:p>
          <w:p w14:paraId="26D94FDB" w14:textId="2FE08983" w:rsidR="00683730" w:rsidRPr="00775447" w:rsidRDefault="00683730" w:rsidP="0039552E">
            <w:pPr>
              <w:tabs>
                <w:tab w:val="left" w:pos="993"/>
              </w:tabs>
              <w:ind w:firstLine="720"/>
              <w:jc w:val="both"/>
              <w:rPr>
                <w:rFonts w:ascii="Arial" w:hAnsi="Arial" w:cs="Arial"/>
                <w:b/>
                <w:bCs/>
                <w:szCs w:val="24"/>
              </w:rPr>
            </w:pPr>
            <w:r w:rsidRPr="0067085E">
              <w:rPr>
                <w:rFonts w:ascii="Arial" w:hAnsi="Arial" w:cs="Arial"/>
                <w:b/>
                <w:bCs/>
                <w:szCs w:val="24"/>
              </w:rPr>
              <w:t>6 programa</w:t>
            </w:r>
          </w:p>
          <w:p w14:paraId="03431337" w14:textId="04D72B86" w:rsidR="008A4FDE" w:rsidRDefault="00CE5797" w:rsidP="008A4FDE">
            <w:pPr>
              <w:tabs>
                <w:tab w:val="left" w:pos="993"/>
              </w:tabs>
              <w:ind w:firstLine="720"/>
              <w:jc w:val="both"/>
              <w:rPr>
                <w:rFonts w:ascii="Arial" w:eastAsia="Calibri" w:hAnsi="Arial" w:cs="Arial"/>
                <w:szCs w:val="24"/>
              </w:rPr>
            </w:pPr>
            <w:r w:rsidRPr="00775447">
              <w:rPr>
                <w:rFonts w:ascii="Arial" w:eastAsia="Calibri" w:hAnsi="Arial" w:cs="Arial"/>
                <w:szCs w:val="24"/>
              </w:rPr>
              <w:t xml:space="preserve">Būsto plėtros ir turto valdymo programai suplanuota </w:t>
            </w:r>
            <w:r w:rsidR="008F6B80">
              <w:rPr>
                <w:rFonts w:ascii="Arial" w:eastAsia="Calibri" w:hAnsi="Arial" w:cs="Arial"/>
                <w:szCs w:val="24"/>
              </w:rPr>
              <w:t>6 352,5</w:t>
            </w:r>
            <w:r w:rsidRPr="00775447">
              <w:rPr>
                <w:rFonts w:ascii="Arial" w:eastAsia="Calibri" w:hAnsi="Arial" w:cs="Arial"/>
                <w:szCs w:val="24"/>
              </w:rPr>
              <w:t xml:space="preserve"> tūkst. Eur arba </w:t>
            </w:r>
            <w:r w:rsidR="008F6B80">
              <w:rPr>
                <w:rFonts w:ascii="Arial" w:eastAsia="Calibri" w:hAnsi="Arial" w:cs="Arial"/>
                <w:szCs w:val="24"/>
              </w:rPr>
              <w:t>5,79</w:t>
            </w:r>
            <w:r w:rsidRPr="00775447">
              <w:rPr>
                <w:rFonts w:ascii="Arial" w:eastAsia="Calibri" w:hAnsi="Arial" w:cs="Arial"/>
                <w:szCs w:val="24"/>
              </w:rPr>
              <w:t xml:space="preserve"> proc. visų savivaldybės asignavimų</w:t>
            </w:r>
            <w:r w:rsidR="00CB3F8F" w:rsidRPr="00775447">
              <w:rPr>
                <w:rFonts w:ascii="Arial" w:eastAsia="Calibri" w:hAnsi="Arial" w:cs="Arial"/>
                <w:szCs w:val="24"/>
              </w:rPr>
              <w:t xml:space="preserve">. Šios programos finansavimas didėja </w:t>
            </w:r>
            <w:r w:rsidR="008F6B80">
              <w:rPr>
                <w:rFonts w:ascii="Arial" w:eastAsia="Calibri" w:hAnsi="Arial" w:cs="Arial"/>
                <w:szCs w:val="24"/>
              </w:rPr>
              <w:t>2 367,9</w:t>
            </w:r>
            <w:r w:rsidR="00CB3F8F" w:rsidRPr="00775447">
              <w:rPr>
                <w:rFonts w:ascii="Arial" w:eastAsia="Calibri" w:hAnsi="Arial" w:cs="Arial"/>
                <w:szCs w:val="24"/>
              </w:rPr>
              <w:t xml:space="preserve"> tūkst. Eur arba</w:t>
            </w:r>
            <w:r w:rsidR="00AE06FF" w:rsidRPr="00775447">
              <w:rPr>
                <w:rFonts w:ascii="Arial" w:eastAsia="Calibri" w:hAnsi="Arial" w:cs="Arial"/>
                <w:szCs w:val="24"/>
              </w:rPr>
              <w:t xml:space="preserve"> </w:t>
            </w:r>
            <w:r w:rsidR="008F6B80">
              <w:rPr>
                <w:rFonts w:ascii="Arial" w:eastAsia="Calibri" w:hAnsi="Arial" w:cs="Arial"/>
                <w:szCs w:val="24"/>
              </w:rPr>
              <w:t>59,4</w:t>
            </w:r>
            <w:r w:rsidR="00AE06FF" w:rsidRPr="00775447">
              <w:rPr>
                <w:rFonts w:ascii="Arial" w:eastAsia="Calibri" w:hAnsi="Arial" w:cs="Arial"/>
                <w:szCs w:val="24"/>
              </w:rPr>
              <w:t xml:space="preserve"> proc. dėl</w:t>
            </w:r>
            <w:r w:rsidR="006756B7" w:rsidRPr="00775447">
              <w:rPr>
                <w:rFonts w:ascii="Arial" w:eastAsia="Calibri" w:hAnsi="Arial" w:cs="Arial"/>
                <w:szCs w:val="24"/>
              </w:rPr>
              <w:t xml:space="preserve"> savivaldybės administracijos seniūnijų</w:t>
            </w:r>
            <w:r w:rsidR="006756B7">
              <w:rPr>
                <w:rFonts w:ascii="Arial" w:eastAsia="Calibri" w:hAnsi="Arial" w:cs="Arial"/>
                <w:szCs w:val="24"/>
              </w:rPr>
              <w:t xml:space="preserve"> išlaidų perkėlimo į šią programą iš kitų programų, kuriose 2025 metais seniūnijos planavo 2 395,9 tūkst. Eur.</w:t>
            </w:r>
          </w:p>
          <w:p w14:paraId="2DF2D116" w14:textId="33446675" w:rsidR="00AE06FF" w:rsidRPr="00775447" w:rsidRDefault="008A4FDE" w:rsidP="00733175">
            <w:pPr>
              <w:tabs>
                <w:tab w:val="left" w:pos="993"/>
              </w:tabs>
              <w:ind w:firstLine="720"/>
              <w:jc w:val="both"/>
              <w:rPr>
                <w:rFonts w:ascii="Arial" w:eastAsia="Calibri" w:hAnsi="Arial" w:cs="Arial"/>
                <w:szCs w:val="24"/>
              </w:rPr>
            </w:pPr>
            <w:r>
              <w:rPr>
                <w:rFonts w:ascii="Arial" w:eastAsia="Calibri" w:hAnsi="Arial" w:cs="Arial"/>
                <w:szCs w:val="24"/>
              </w:rPr>
              <w:t xml:space="preserve">Didėja rajono </w:t>
            </w:r>
            <w:r w:rsidR="00AE06FF" w:rsidRPr="00775447">
              <w:rPr>
                <w:rFonts w:ascii="Arial" w:eastAsia="Calibri" w:hAnsi="Arial" w:cs="Arial"/>
                <w:szCs w:val="24"/>
              </w:rPr>
              <w:t xml:space="preserve">seniūnijų </w:t>
            </w:r>
            <w:r>
              <w:rPr>
                <w:rFonts w:ascii="Arial" w:eastAsia="Calibri" w:hAnsi="Arial" w:cs="Arial"/>
                <w:szCs w:val="24"/>
              </w:rPr>
              <w:t xml:space="preserve">išlaidos </w:t>
            </w:r>
            <w:r w:rsidR="00AE06FF" w:rsidRPr="00775447">
              <w:rPr>
                <w:rFonts w:ascii="Arial" w:eastAsia="Calibri" w:hAnsi="Arial" w:cs="Arial"/>
                <w:szCs w:val="24"/>
              </w:rPr>
              <w:t>komunalini</w:t>
            </w:r>
            <w:r>
              <w:rPr>
                <w:rFonts w:ascii="Arial" w:eastAsia="Calibri" w:hAnsi="Arial" w:cs="Arial"/>
                <w:szCs w:val="24"/>
              </w:rPr>
              <w:t>ų</w:t>
            </w:r>
            <w:r w:rsidR="00AE06FF" w:rsidRPr="00775447">
              <w:rPr>
                <w:rFonts w:ascii="Arial" w:eastAsia="Calibri" w:hAnsi="Arial" w:cs="Arial"/>
                <w:szCs w:val="24"/>
              </w:rPr>
              <w:t xml:space="preserve"> paslaugų užtikrinimo</w:t>
            </w:r>
            <w:r w:rsidR="00825D5D" w:rsidRPr="00775447">
              <w:rPr>
                <w:rFonts w:ascii="Arial" w:eastAsia="Calibri" w:hAnsi="Arial" w:cs="Arial"/>
                <w:szCs w:val="24"/>
              </w:rPr>
              <w:t xml:space="preserve"> viešojo ūkio priežiūrai</w:t>
            </w:r>
            <w:r>
              <w:rPr>
                <w:rFonts w:ascii="Arial" w:eastAsia="Calibri" w:hAnsi="Arial" w:cs="Arial"/>
                <w:szCs w:val="24"/>
              </w:rPr>
              <w:t>, tačiau mažėja</w:t>
            </w:r>
            <w:r w:rsidR="00825D5D" w:rsidRPr="00775447">
              <w:rPr>
                <w:rFonts w:ascii="Arial" w:eastAsia="Calibri" w:hAnsi="Arial" w:cs="Arial"/>
                <w:szCs w:val="24"/>
              </w:rPr>
              <w:t xml:space="preserve"> išlaidos miesto seniūnijos gatvių apšvietim</w:t>
            </w:r>
            <w:r w:rsidR="0027451E">
              <w:rPr>
                <w:rFonts w:ascii="Arial" w:eastAsia="Calibri" w:hAnsi="Arial" w:cs="Arial"/>
                <w:szCs w:val="24"/>
              </w:rPr>
              <w:t>ui</w:t>
            </w:r>
            <w:r w:rsidR="00733175" w:rsidRPr="00775447">
              <w:rPr>
                <w:rFonts w:ascii="Arial" w:eastAsia="Calibri" w:hAnsi="Arial" w:cs="Arial"/>
                <w:szCs w:val="24"/>
              </w:rPr>
              <w:t xml:space="preserve"> </w:t>
            </w:r>
            <w:r w:rsidR="00825D5D" w:rsidRPr="00775447">
              <w:rPr>
                <w:rFonts w:ascii="Arial" w:eastAsia="Calibri" w:hAnsi="Arial" w:cs="Arial"/>
                <w:szCs w:val="24"/>
              </w:rPr>
              <w:t>dėl</w:t>
            </w:r>
            <w:r w:rsidR="005844E0" w:rsidRPr="00775447">
              <w:rPr>
                <w:rFonts w:ascii="Arial" w:eastAsia="Calibri" w:hAnsi="Arial" w:cs="Arial"/>
                <w:szCs w:val="24"/>
              </w:rPr>
              <w:t xml:space="preserve"> įgyvendintų nutolusių saulės elektrinių projektų, </w:t>
            </w:r>
            <w:r>
              <w:rPr>
                <w:rFonts w:ascii="Arial" w:eastAsia="Calibri" w:hAnsi="Arial" w:cs="Arial"/>
                <w:szCs w:val="24"/>
              </w:rPr>
              <w:t xml:space="preserve">taip pat </w:t>
            </w:r>
            <w:r w:rsidR="005844E0" w:rsidRPr="00775447">
              <w:rPr>
                <w:rFonts w:ascii="Arial" w:eastAsia="Calibri" w:hAnsi="Arial" w:cs="Arial"/>
                <w:szCs w:val="24"/>
              </w:rPr>
              <w:t>miesto tvarkymo paslaugoms, įgyvendinant naujus valymo standartus.</w:t>
            </w:r>
            <w:r w:rsidR="00825D5D" w:rsidRPr="00775447">
              <w:rPr>
                <w:rFonts w:ascii="Arial" w:eastAsia="Calibri" w:hAnsi="Arial" w:cs="Arial"/>
                <w:szCs w:val="24"/>
              </w:rPr>
              <w:t xml:space="preserve"> </w:t>
            </w:r>
            <w:r w:rsidR="00733175" w:rsidRPr="00775447">
              <w:rPr>
                <w:rFonts w:ascii="Arial" w:eastAsia="Calibri" w:hAnsi="Arial" w:cs="Arial"/>
                <w:szCs w:val="24"/>
              </w:rPr>
              <w:t>P</w:t>
            </w:r>
            <w:r w:rsidR="00AE06FF" w:rsidRPr="00775447">
              <w:rPr>
                <w:rFonts w:ascii="Arial" w:eastAsia="Calibri" w:hAnsi="Arial" w:cs="Arial"/>
                <w:szCs w:val="24"/>
              </w:rPr>
              <w:t>rogramoje visiems asignavimų valdytojams</w:t>
            </w:r>
            <w:r w:rsidR="004843AA">
              <w:rPr>
                <w:rFonts w:ascii="Arial" w:eastAsia="Calibri" w:hAnsi="Arial" w:cs="Arial"/>
                <w:szCs w:val="24"/>
              </w:rPr>
              <w:t xml:space="preserve"> ir seniūnijoms</w:t>
            </w:r>
            <w:r w:rsidR="00AE06FF" w:rsidRPr="00775447">
              <w:rPr>
                <w:rFonts w:ascii="Arial" w:eastAsia="Calibri" w:hAnsi="Arial" w:cs="Arial"/>
                <w:szCs w:val="24"/>
              </w:rPr>
              <w:t xml:space="preserve"> suplanuotas</w:t>
            </w:r>
            <w:r w:rsidR="004843AA">
              <w:rPr>
                <w:rFonts w:ascii="Arial" w:eastAsia="Calibri" w:hAnsi="Arial" w:cs="Arial"/>
                <w:szCs w:val="24"/>
              </w:rPr>
              <w:t xml:space="preserve"> 401,8 tūkst. Eur (124,1 tūkst. Eur didesnis nei 2025 metais)</w:t>
            </w:r>
            <w:r w:rsidR="00AE06FF" w:rsidRPr="00775447">
              <w:rPr>
                <w:rFonts w:ascii="Arial" w:eastAsia="Calibri" w:hAnsi="Arial" w:cs="Arial"/>
                <w:szCs w:val="24"/>
              </w:rPr>
              <w:t xml:space="preserve"> finansavimas pastatų ir kitų objektų remontams, materialinės bazės atnaujinimui ir plėtrai atsižvelgiant</w:t>
            </w:r>
            <w:r w:rsidR="004843AA">
              <w:rPr>
                <w:rFonts w:ascii="Arial" w:eastAsia="Calibri" w:hAnsi="Arial" w:cs="Arial"/>
                <w:szCs w:val="24"/>
              </w:rPr>
              <w:t xml:space="preserve"> į</w:t>
            </w:r>
            <w:r w:rsidR="00AE06FF" w:rsidRPr="00775447">
              <w:rPr>
                <w:rFonts w:ascii="Arial" w:eastAsia="Calibri" w:hAnsi="Arial" w:cs="Arial"/>
                <w:szCs w:val="24"/>
              </w:rPr>
              <w:t xml:space="preserve"> pastatų plotą, seniūnijose atsižvelgiant į seniūnijos plotą</w:t>
            </w:r>
            <w:r w:rsidR="005844E0" w:rsidRPr="00775447">
              <w:rPr>
                <w:rFonts w:ascii="Arial" w:eastAsia="Calibri" w:hAnsi="Arial" w:cs="Arial"/>
                <w:szCs w:val="24"/>
              </w:rPr>
              <w:t xml:space="preserve"> ir turimų pastatų plotą</w:t>
            </w:r>
            <w:r w:rsidR="00AE06FF" w:rsidRPr="00775447">
              <w:rPr>
                <w:rFonts w:ascii="Arial" w:eastAsia="Calibri" w:hAnsi="Arial" w:cs="Arial"/>
                <w:szCs w:val="24"/>
              </w:rPr>
              <w:t>.</w:t>
            </w:r>
            <w:r w:rsidR="005844E0" w:rsidRPr="00775447">
              <w:rPr>
                <w:rFonts w:ascii="Arial" w:eastAsia="Calibri" w:hAnsi="Arial" w:cs="Arial"/>
                <w:szCs w:val="24"/>
              </w:rPr>
              <w:t xml:space="preserve"> </w:t>
            </w:r>
            <w:r w:rsidR="00AE06FF" w:rsidRPr="00775447">
              <w:rPr>
                <w:rFonts w:ascii="Arial" w:eastAsia="Calibri" w:hAnsi="Arial" w:cs="Arial"/>
                <w:szCs w:val="24"/>
              </w:rPr>
              <w:t xml:space="preserve">Suplanuoti asignavimai </w:t>
            </w:r>
            <w:r w:rsidR="00BF711B" w:rsidRPr="00775447">
              <w:rPr>
                <w:rFonts w:ascii="Arial" w:eastAsia="Calibri" w:hAnsi="Arial" w:cs="Arial"/>
                <w:szCs w:val="24"/>
              </w:rPr>
              <w:t>(</w:t>
            </w:r>
            <w:r w:rsidR="00D82743">
              <w:rPr>
                <w:rFonts w:ascii="Arial" w:eastAsia="Calibri" w:hAnsi="Arial" w:cs="Arial"/>
                <w:szCs w:val="24"/>
              </w:rPr>
              <w:t>400</w:t>
            </w:r>
            <w:r w:rsidR="00BF711B" w:rsidRPr="00775447">
              <w:rPr>
                <w:rFonts w:ascii="Arial" w:eastAsia="Calibri" w:hAnsi="Arial" w:cs="Arial"/>
                <w:szCs w:val="24"/>
              </w:rPr>
              <w:t xml:space="preserve"> tūkst. Eur) savivaldybės iždo priemonėje „Savivaldybės pastatų ir kitų objektų remontas, materialinės bazės atnaujinimas ir plėtra“, kurie perskirstomi savivaldybės asignavimų valdytojams pagal pateiktus poreikius.</w:t>
            </w:r>
            <w:r w:rsidR="00C82079" w:rsidRPr="00775447">
              <w:rPr>
                <w:rFonts w:ascii="Arial" w:eastAsia="Calibri" w:hAnsi="Arial" w:cs="Arial"/>
                <w:szCs w:val="24"/>
              </w:rPr>
              <w:t xml:space="preserve"> </w:t>
            </w:r>
            <w:r w:rsidR="00D82743">
              <w:rPr>
                <w:rFonts w:ascii="Arial" w:eastAsia="Calibri" w:hAnsi="Arial" w:cs="Arial"/>
                <w:szCs w:val="24"/>
              </w:rPr>
              <w:t>348</w:t>
            </w:r>
            <w:r w:rsidR="00C82079" w:rsidRPr="00775447">
              <w:rPr>
                <w:rFonts w:ascii="Arial" w:eastAsia="Calibri" w:hAnsi="Arial" w:cs="Arial"/>
                <w:szCs w:val="24"/>
              </w:rPr>
              <w:t xml:space="preserve"> tūkst. Eur. planuojama skirti konkrečių objektų remontui:</w:t>
            </w:r>
          </w:p>
          <w:p w14:paraId="0A831F00" w14:textId="00276F9C" w:rsidR="00C82079" w:rsidRPr="00D82743" w:rsidRDefault="00D82743" w:rsidP="00D82743">
            <w:pPr>
              <w:pStyle w:val="Sraopastraipa"/>
              <w:numPr>
                <w:ilvl w:val="0"/>
                <w:numId w:val="5"/>
              </w:numPr>
              <w:tabs>
                <w:tab w:val="left" w:pos="1035"/>
              </w:tabs>
              <w:ind w:left="0" w:firstLine="746"/>
              <w:jc w:val="both"/>
              <w:rPr>
                <w:rFonts w:ascii="Arial" w:hAnsi="Arial" w:cs="Arial"/>
                <w:szCs w:val="24"/>
              </w:rPr>
            </w:pPr>
            <w:r>
              <w:rPr>
                <w:rFonts w:ascii="Arial" w:hAnsi="Arial" w:cs="Arial"/>
                <w:szCs w:val="24"/>
              </w:rPr>
              <w:t>Dapkiškių kultūros namų pastato apšiltinimui;</w:t>
            </w:r>
          </w:p>
          <w:p w14:paraId="78CFC162" w14:textId="0D7BD4E1" w:rsidR="00C82079" w:rsidRPr="005A5A1A" w:rsidRDefault="00C82079" w:rsidP="005A5A1A">
            <w:pPr>
              <w:pStyle w:val="Sraopastraipa"/>
              <w:numPr>
                <w:ilvl w:val="0"/>
                <w:numId w:val="5"/>
              </w:numPr>
              <w:tabs>
                <w:tab w:val="left" w:pos="1035"/>
              </w:tabs>
              <w:ind w:left="0" w:firstLine="746"/>
              <w:jc w:val="both"/>
              <w:rPr>
                <w:rFonts w:ascii="Arial" w:hAnsi="Arial" w:cs="Arial"/>
                <w:szCs w:val="24"/>
              </w:rPr>
            </w:pPr>
            <w:r w:rsidRPr="005A5A1A">
              <w:rPr>
                <w:rFonts w:ascii="Arial" w:hAnsi="Arial" w:cs="Arial"/>
                <w:szCs w:val="24"/>
              </w:rPr>
              <w:t>Visuomenės sveikatos biuro patalpų, esančių Prezidento g. 7 remontui</w:t>
            </w:r>
            <w:r w:rsidR="009A0F06" w:rsidRPr="005A5A1A">
              <w:rPr>
                <w:rFonts w:ascii="Arial" w:hAnsi="Arial" w:cs="Arial"/>
                <w:szCs w:val="24"/>
              </w:rPr>
              <w:t>;</w:t>
            </w:r>
          </w:p>
          <w:p w14:paraId="0DE49365" w14:textId="1516D1F3" w:rsidR="009A0F06" w:rsidRPr="005A5A1A" w:rsidRDefault="009A0F06" w:rsidP="005A5A1A">
            <w:pPr>
              <w:pStyle w:val="Sraopastraipa"/>
              <w:numPr>
                <w:ilvl w:val="0"/>
                <w:numId w:val="5"/>
              </w:numPr>
              <w:tabs>
                <w:tab w:val="left" w:pos="1035"/>
              </w:tabs>
              <w:ind w:left="0" w:firstLine="746"/>
              <w:jc w:val="both"/>
              <w:rPr>
                <w:rFonts w:ascii="Arial" w:hAnsi="Arial" w:cs="Arial"/>
                <w:szCs w:val="24"/>
              </w:rPr>
            </w:pPr>
            <w:r w:rsidRPr="005A5A1A">
              <w:rPr>
                <w:rFonts w:ascii="Arial" w:hAnsi="Arial" w:cs="Arial"/>
                <w:szCs w:val="24"/>
              </w:rPr>
              <w:t>Priešgaisrinės tarnybos garažo statybos darbams</w:t>
            </w:r>
            <w:r w:rsidR="00E248B0">
              <w:rPr>
                <w:rFonts w:ascii="Arial" w:hAnsi="Arial" w:cs="Arial"/>
                <w:szCs w:val="24"/>
              </w:rPr>
              <w:t>;</w:t>
            </w:r>
          </w:p>
          <w:p w14:paraId="12E8B055" w14:textId="1A953757" w:rsidR="009A0F06" w:rsidRPr="00775447" w:rsidRDefault="009A0F06" w:rsidP="005A5A1A">
            <w:pPr>
              <w:pStyle w:val="Sraopastraipa"/>
              <w:numPr>
                <w:ilvl w:val="0"/>
                <w:numId w:val="5"/>
              </w:numPr>
              <w:tabs>
                <w:tab w:val="left" w:pos="1035"/>
              </w:tabs>
              <w:ind w:left="0" w:firstLine="746"/>
              <w:jc w:val="both"/>
              <w:rPr>
                <w:rFonts w:ascii="Arial" w:eastAsia="Calibri" w:hAnsi="Arial" w:cs="Arial"/>
                <w:szCs w:val="24"/>
              </w:rPr>
            </w:pPr>
            <w:r w:rsidRPr="005A5A1A">
              <w:rPr>
                <w:rFonts w:ascii="Arial" w:hAnsi="Arial" w:cs="Arial"/>
                <w:szCs w:val="24"/>
              </w:rPr>
              <w:t>Kitų</w:t>
            </w:r>
            <w:r w:rsidRPr="00775447">
              <w:rPr>
                <w:rFonts w:ascii="Arial" w:eastAsia="Calibri" w:hAnsi="Arial" w:cs="Arial"/>
                <w:szCs w:val="24"/>
              </w:rPr>
              <w:t xml:space="preserve"> objektų remontui.</w:t>
            </w:r>
          </w:p>
          <w:p w14:paraId="3BD614BC" w14:textId="25F4EDF2" w:rsidR="005A6587" w:rsidRPr="00775447" w:rsidRDefault="005A6587" w:rsidP="005A6587">
            <w:pPr>
              <w:tabs>
                <w:tab w:val="left" w:pos="993"/>
              </w:tabs>
              <w:ind w:firstLine="720"/>
              <w:jc w:val="both"/>
              <w:rPr>
                <w:rFonts w:ascii="Arial" w:eastAsia="Calibri" w:hAnsi="Arial" w:cs="Arial"/>
                <w:szCs w:val="24"/>
              </w:rPr>
            </w:pPr>
            <w:r w:rsidRPr="00775447">
              <w:rPr>
                <w:rFonts w:ascii="Arial" w:eastAsia="Calibri" w:hAnsi="Arial" w:cs="Arial"/>
                <w:szCs w:val="24"/>
              </w:rPr>
              <w:t>Viso savivaldybės pastatų ir kitų objektų remontui, materialinės bazės atnaujinimui ir plėtrai planuojama skirti 1</w:t>
            </w:r>
            <w:r w:rsidR="00D82743">
              <w:rPr>
                <w:rFonts w:ascii="Arial" w:eastAsia="Calibri" w:hAnsi="Arial" w:cs="Arial"/>
                <w:szCs w:val="24"/>
              </w:rPr>
              <w:t> </w:t>
            </w:r>
            <w:r w:rsidRPr="00775447">
              <w:rPr>
                <w:rFonts w:ascii="Arial" w:eastAsia="Calibri" w:hAnsi="Arial" w:cs="Arial"/>
                <w:szCs w:val="24"/>
              </w:rPr>
              <w:t>1</w:t>
            </w:r>
            <w:r w:rsidR="00D82743">
              <w:rPr>
                <w:rFonts w:ascii="Arial" w:eastAsia="Calibri" w:hAnsi="Arial" w:cs="Arial"/>
                <w:szCs w:val="24"/>
              </w:rPr>
              <w:t>49,8</w:t>
            </w:r>
            <w:r w:rsidRPr="00775447">
              <w:rPr>
                <w:rFonts w:ascii="Arial" w:eastAsia="Calibri" w:hAnsi="Arial" w:cs="Arial"/>
                <w:szCs w:val="24"/>
              </w:rPr>
              <w:t xml:space="preserve"> tūkst. Eur.</w:t>
            </w:r>
          </w:p>
          <w:p w14:paraId="54082E5F" w14:textId="1CB1D7CE" w:rsidR="00683730" w:rsidRPr="00775447" w:rsidRDefault="002134E8" w:rsidP="0039552E">
            <w:pPr>
              <w:tabs>
                <w:tab w:val="left" w:pos="993"/>
              </w:tabs>
              <w:ind w:firstLine="720"/>
              <w:jc w:val="both"/>
              <w:rPr>
                <w:rFonts w:ascii="Arial" w:eastAsia="Calibri" w:hAnsi="Arial" w:cs="Arial"/>
                <w:b/>
                <w:bCs/>
                <w:szCs w:val="24"/>
              </w:rPr>
            </w:pPr>
            <w:r w:rsidRPr="007E4218">
              <w:rPr>
                <w:rFonts w:ascii="Arial" w:eastAsia="Calibri" w:hAnsi="Arial" w:cs="Arial"/>
                <w:b/>
                <w:bCs/>
                <w:szCs w:val="24"/>
              </w:rPr>
              <w:t>7 programa</w:t>
            </w:r>
            <w:r w:rsidRPr="00775447">
              <w:rPr>
                <w:rFonts w:ascii="Arial" w:eastAsia="Calibri" w:hAnsi="Arial" w:cs="Arial"/>
                <w:b/>
                <w:bCs/>
                <w:szCs w:val="24"/>
              </w:rPr>
              <w:t xml:space="preserve"> </w:t>
            </w:r>
          </w:p>
          <w:p w14:paraId="1C6BBF5D" w14:textId="1A6EC2AF" w:rsidR="004A6558" w:rsidRPr="00360E91" w:rsidRDefault="00D709CD" w:rsidP="00360E91">
            <w:pPr>
              <w:tabs>
                <w:tab w:val="left" w:pos="993"/>
              </w:tabs>
              <w:ind w:firstLine="720"/>
              <w:jc w:val="both"/>
              <w:rPr>
                <w:rFonts w:ascii="Arial" w:eastAsia="Calibri" w:hAnsi="Arial" w:cs="Arial"/>
                <w:szCs w:val="24"/>
              </w:rPr>
            </w:pPr>
            <w:r w:rsidRPr="00775447">
              <w:rPr>
                <w:rFonts w:ascii="Arial" w:eastAsia="Calibri" w:hAnsi="Arial" w:cs="Arial"/>
                <w:szCs w:val="24"/>
              </w:rPr>
              <w:t xml:space="preserve">Sveikatos apsaugos programoje numatyta </w:t>
            </w:r>
            <w:r w:rsidR="00360E91">
              <w:rPr>
                <w:rFonts w:ascii="Arial" w:eastAsia="Calibri" w:hAnsi="Arial" w:cs="Arial"/>
                <w:szCs w:val="24"/>
              </w:rPr>
              <w:t>1 881,0</w:t>
            </w:r>
            <w:r w:rsidRPr="00775447">
              <w:rPr>
                <w:rFonts w:ascii="Arial" w:eastAsia="Calibri" w:hAnsi="Arial" w:cs="Arial"/>
                <w:szCs w:val="24"/>
              </w:rPr>
              <w:t xml:space="preserve"> tūkst. Eur arba </w:t>
            </w:r>
            <w:r w:rsidR="009751E1" w:rsidRPr="00775447">
              <w:rPr>
                <w:rFonts w:ascii="Arial" w:eastAsia="Calibri" w:hAnsi="Arial" w:cs="Arial"/>
                <w:szCs w:val="24"/>
              </w:rPr>
              <w:t>1</w:t>
            </w:r>
            <w:r w:rsidR="004A6558" w:rsidRPr="00775447">
              <w:rPr>
                <w:rFonts w:ascii="Arial" w:eastAsia="Calibri" w:hAnsi="Arial" w:cs="Arial"/>
                <w:szCs w:val="24"/>
              </w:rPr>
              <w:t>,</w:t>
            </w:r>
            <w:r w:rsidR="00360E91">
              <w:rPr>
                <w:rFonts w:ascii="Arial" w:eastAsia="Calibri" w:hAnsi="Arial" w:cs="Arial"/>
                <w:szCs w:val="24"/>
              </w:rPr>
              <w:t>71</w:t>
            </w:r>
            <w:r w:rsidRPr="00775447">
              <w:rPr>
                <w:rFonts w:ascii="Arial" w:eastAsia="Calibri" w:hAnsi="Arial" w:cs="Arial"/>
                <w:szCs w:val="24"/>
              </w:rPr>
              <w:t xml:space="preserve"> proc. visų savivaldybės asignavimų</w:t>
            </w:r>
            <w:r w:rsidR="00EE604F" w:rsidRPr="00775447">
              <w:rPr>
                <w:rFonts w:ascii="Arial" w:eastAsia="Calibri" w:hAnsi="Arial" w:cs="Arial"/>
                <w:szCs w:val="24"/>
              </w:rPr>
              <w:t xml:space="preserve">. Šios programos asignavimų planas </w:t>
            </w:r>
            <w:r w:rsidR="00360E91">
              <w:rPr>
                <w:rFonts w:ascii="Arial" w:eastAsia="Calibri" w:hAnsi="Arial" w:cs="Arial"/>
                <w:szCs w:val="24"/>
              </w:rPr>
              <w:t>mažėja</w:t>
            </w:r>
            <w:r w:rsidR="00EE604F" w:rsidRPr="00775447">
              <w:rPr>
                <w:rFonts w:ascii="Arial" w:eastAsia="Calibri" w:hAnsi="Arial" w:cs="Arial"/>
                <w:szCs w:val="24"/>
              </w:rPr>
              <w:t xml:space="preserve"> </w:t>
            </w:r>
            <w:r w:rsidR="00360E91">
              <w:rPr>
                <w:rFonts w:ascii="Arial" w:eastAsia="Calibri" w:hAnsi="Arial" w:cs="Arial"/>
                <w:szCs w:val="24"/>
              </w:rPr>
              <w:t>153,7</w:t>
            </w:r>
            <w:r w:rsidR="00EE604F" w:rsidRPr="00775447">
              <w:rPr>
                <w:rFonts w:ascii="Arial" w:eastAsia="Calibri" w:hAnsi="Arial" w:cs="Arial"/>
                <w:szCs w:val="24"/>
              </w:rPr>
              <w:t xml:space="preserve"> tūkst. Eur arba </w:t>
            </w:r>
            <w:r w:rsidR="00360E91">
              <w:rPr>
                <w:rFonts w:ascii="Arial" w:eastAsia="Calibri" w:hAnsi="Arial" w:cs="Arial"/>
                <w:szCs w:val="24"/>
              </w:rPr>
              <w:t xml:space="preserve">7,6 </w:t>
            </w:r>
            <w:r w:rsidR="00EE604F" w:rsidRPr="00775447">
              <w:rPr>
                <w:rFonts w:ascii="Arial" w:eastAsia="Calibri" w:hAnsi="Arial" w:cs="Arial"/>
                <w:szCs w:val="24"/>
              </w:rPr>
              <w:t>proc. dėl</w:t>
            </w:r>
            <w:r w:rsidR="004A6558" w:rsidRPr="00775447">
              <w:rPr>
                <w:rFonts w:ascii="Arial" w:eastAsia="Calibri" w:hAnsi="Arial" w:cs="Arial"/>
                <w:szCs w:val="24"/>
              </w:rPr>
              <w:t xml:space="preserve"> 2025 metais įgyvendint</w:t>
            </w:r>
            <w:r w:rsidR="00360E91">
              <w:rPr>
                <w:rFonts w:ascii="Arial" w:eastAsia="Calibri" w:hAnsi="Arial" w:cs="Arial"/>
                <w:szCs w:val="24"/>
              </w:rPr>
              <w:t>o</w:t>
            </w:r>
            <w:r w:rsidR="004A6558" w:rsidRPr="00775447">
              <w:rPr>
                <w:rFonts w:ascii="Arial" w:eastAsia="Calibri" w:hAnsi="Arial" w:cs="Arial"/>
                <w:szCs w:val="24"/>
              </w:rPr>
              <w:t xml:space="preserve"> E</w:t>
            </w:r>
            <w:r w:rsidR="0067037F">
              <w:rPr>
                <w:rFonts w:ascii="Arial" w:eastAsia="Calibri" w:hAnsi="Arial" w:cs="Arial"/>
                <w:szCs w:val="24"/>
              </w:rPr>
              <w:t>S</w:t>
            </w:r>
            <w:r w:rsidR="004A6558" w:rsidRPr="00775447">
              <w:rPr>
                <w:rFonts w:ascii="Arial" w:eastAsia="Calibri" w:hAnsi="Arial" w:cs="Arial"/>
                <w:szCs w:val="24"/>
              </w:rPr>
              <w:t xml:space="preserve"> finansuojam</w:t>
            </w:r>
            <w:r w:rsidR="00360E91">
              <w:rPr>
                <w:rFonts w:ascii="Arial" w:eastAsia="Calibri" w:hAnsi="Arial" w:cs="Arial"/>
                <w:szCs w:val="24"/>
              </w:rPr>
              <w:t>o</w:t>
            </w:r>
            <w:r w:rsidR="004A6558" w:rsidRPr="00775447">
              <w:rPr>
                <w:rFonts w:ascii="Arial" w:eastAsia="Calibri" w:hAnsi="Arial" w:cs="Arial"/>
                <w:szCs w:val="24"/>
              </w:rPr>
              <w:t xml:space="preserve"> projekt</w:t>
            </w:r>
            <w:r w:rsidR="00360E91">
              <w:rPr>
                <w:rFonts w:ascii="Arial" w:eastAsia="Calibri" w:hAnsi="Arial" w:cs="Arial"/>
                <w:szCs w:val="24"/>
              </w:rPr>
              <w:t>o „</w:t>
            </w:r>
            <w:r w:rsidR="00360E91" w:rsidRPr="002D3F80">
              <w:rPr>
                <w:rFonts w:ascii="Arial" w:eastAsia="Calibri" w:hAnsi="Arial" w:cs="Arial"/>
                <w:szCs w:val="24"/>
              </w:rPr>
              <w:t xml:space="preserve">Asmens ilgalaikės </w:t>
            </w:r>
            <w:r w:rsidR="00360E91" w:rsidRPr="00C12DC3">
              <w:rPr>
                <w:rFonts w:ascii="Arial" w:eastAsia="Calibri" w:hAnsi="Arial" w:cs="Arial"/>
                <w:szCs w:val="24"/>
              </w:rPr>
              <w:t>priežiūros dienos centre paslaugų kokybės ir efektyvumo gerinimas Tauragės rajono savivaldybėje</w:t>
            </w:r>
            <w:r w:rsidR="00360E91" w:rsidRPr="009C1C55">
              <w:rPr>
                <w:rFonts w:ascii="Arial" w:eastAsia="Calibri" w:hAnsi="Arial" w:cs="Arial"/>
                <w:szCs w:val="24"/>
              </w:rPr>
              <w:t>“</w:t>
            </w:r>
            <w:r w:rsidR="00360E91">
              <w:rPr>
                <w:rFonts w:ascii="Arial" w:eastAsia="Calibri" w:hAnsi="Arial" w:cs="Arial"/>
                <w:szCs w:val="24"/>
              </w:rPr>
              <w:t xml:space="preserve"> (765,4 tūkst. Eur). 2026 metais planuojami sveikatos apsaugos E</w:t>
            </w:r>
            <w:r w:rsidR="007F3482">
              <w:rPr>
                <w:rFonts w:ascii="Arial" w:eastAsia="Calibri" w:hAnsi="Arial" w:cs="Arial"/>
                <w:szCs w:val="24"/>
              </w:rPr>
              <w:t>S</w:t>
            </w:r>
            <w:r w:rsidR="00360E91">
              <w:rPr>
                <w:rFonts w:ascii="Arial" w:eastAsia="Calibri" w:hAnsi="Arial" w:cs="Arial"/>
                <w:szCs w:val="24"/>
              </w:rPr>
              <w:t xml:space="preserve"> finansuojami projektai:</w:t>
            </w:r>
          </w:p>
          <w:p w14:paraId="2F3C4129" w14:textId="65216C97" w:rsidR="004A6558" w:rsidRPr="00DC6C8F" w:rsidRDefault="004A6558" w:rsidP="00DC6C8F">
            <w:pPr>
              <w:pStyle w:val="Sraopastraipa"/>
              <w:numPr>
                <w:ilvl w:val="0"/>
                <w:numId w:val="5"/>
              </w:numPr>
              <w:tabs>
                <w:tab w:val="left" w:pos="1035"/>
              </w:tabs>
              <w:ind w:left="0" w:firstLine="746"/>
              <w:jc w:val="both"/>
              <w:rPr>
                <w:rFonts w:ascii="Arial" w:hAnsi="Arial" w:cs="Arial"/>
                <w:szCs w:val="24"/>
              </w:rPr>
            </w:pPr>
            <w:r w:rsidRPr="00DC6C8F">
              <w:rPr>
                <w:rFonts w:ascii="Arial" w:hAnsi="Arial" w:cs="Arial"/>
                <w:szCs w:val="24"/>
              </w:rPr>
              <w:t>Ilgalaikės priežiūros paslaugų plėtra Tauragės rajono savivaldybėje</w:t>
            </w:r>
            <w:r w:rsidR="004F6D4B" w:rsidRPr="00DC6C8F">
              <w:rPr>
                <w:rFonts w:ascii="Arial" w:hAnsi="Arial" w:cs="Arial"/>
                <w:szCs w:val="24"/>
              </w:rPr>
              <w:t xml:space="preserve"> (VŠĮ Tauragės ligoninės slaugos įranga)</w:t>
            </w:r>
            <w:r w:rsidR="00EA0BF0" w:rsidRPr="00DC6C8F">
              <w:rPr>
                <w:rFonts w:ascii="Arial" w:hAnsi="Arial" w:cs="Arial"/>
                <w:szCs w:val="24"/>
              </w:rPr>
              <w:t xml:space="preserve"> – </w:t>
            </w:r>
            <w:r w:rsidR="00360E91">
              <w:rPr>
                <w:rFonts w:ascii="Arial" w:hAnsi="Arial" w:cs="Arial"/>
                <w:szCs w:val="24"/>
              </w:rPr>
              <w:t>275,8</w:t>
            </w:r>
            <w:r w:rsidR="00EA0BF0" w:rsidRPr="00DC6C8F">
              <w:rPr>
                <w:rFonts w:ascii="Arial" w:hAnsi="Arial" w:cs="Arial"/>
                <w:szCs w:val="24"/>
              </w:rPr>
              <w:t xml:space="preserve"> tūkst. Eur.</w:t>
            </w:r>
          </w:p>
          <w:p w14:paraId="36C17828" w14:textId="43184184" w:rsidR="004A6558" w:rsidRPr="00775447" w:rsidRDefault="004A6558" w:rsidP="00DC6C8F">
            <w:pPr>
              <w:pStyle w:val="Sraopastraipa"/>
              <w:numPr>
                <w:ilvl w:val="0"/>
                <w:numId w:val="5"/>
              </w:numPr>
              <w:tabs>
                <w:tab w:val="left" w:pos="1035"/>
              </w:tabs>
              <w:ind w:left="0" w:firstLine="746"/>
              <w:jc w:val="both"/>
              <w:rPr>
                <w:rFonts w:ascii="Arial" w:eastAsia="Calibri" w:hAnsi="Arial" w:cs="Arial"/>
                <w:szCs w:val="24"/>
              </w:rPr>
            </w:pPr>
            <w:r w:rsidRPr="00281E8D">
              <w:rPr>
                <w:rFonts w:ascii="Arial" w:hAnsi="Arial" w:cs="Arial"/>
                <w:szCs w:val="24"/>
              </w:rPr>
              <w:t>Sveika</w:t>
            </w:r>
            <w:r w:rsidRPr="00281E8D">
              <w:rPr>
                <w:rFonts w:ascii="Arial" w:eastAsia="Calibri" w:hAnsi="Arial" w:cs="Arial"/>
                <w:szCs w:val="24"/>
              </w:rPr>
              <w:t>tos centrų veiklos modelio diegimas</w:t>
            </w:r>
            <w:r w:rsidR="00EA0BF0" w:rsidRPr="00281E8D">
              <w:rPr>
                <w:rFonts w:ascii="Arial" w:eastAsia="Calibri" w:hAnsi="Arial" w:cs="Arial"/>
                <w:szCs w:val="24"/>
              </w:rPr>
              <w:t xml:space="preserve"> – </w:t>
            </w:r>
            <w:r w:rsidR="00360E91">
              <w:rPr>
                <w:rFonts w:ascii="Arial" w:eastAsia="Calibri" w:hAnsi="Arial" w:cs="Arial"/>
                <w:szCs w:val="24"/>
              </w:rPr>
              <w:t>144,4</w:t>
            </w:r>
            <w:r w:rsidR="00EA0BF0" w:rsidRPr="00775447">
              <w:rPr>
                <w:rFonts w:ascii="Arial" w:eastAsia="Calibri" w:hAnsi="Arial" w:cs="Arial"/>
                <w:szCs w:val="24"/>
              </w:rPr>
              <w:t xml:space="preserve"> tūkst. Eur.</w:t>
            </w:r>
          </w:p>
          <w:p w14:paraId="79BF5D19" w14:textId="6A65F49A" w:rsidR="004A6558" w:rsidRPr="00DC6C8F" w:rsidRDefault="004A6558" w:rsidP="00DC6C8F">
            <w:pPr>
              <w:pStyle w:val="Sraopastraipa"/>
              <w:numPr>
                <w:ilvl w:val="0"/>
                <w:numId w:val="5"/>
              </w:numPr>
              <w:tabs>
                <w:tab w:val="left" w:pos="1035"/>
              </w:tabs>
              <w:ind w:left="0" w:firstLine="746"/>
              <w:jc w:val="both"/>
              <w:rPr>
                <w:rFonts w:ascii="Arial" w:hAnsi="Arial" w:cs="Arial"/>
                <w:szCs w:val="24"/>
              </w:rPr>
            </w:pPr>
            <w:r w:rsidRPr="00281E8D">
              <w:rPr>
                <w:rFonts w:ascii="Arial" w:hAnsi="Arial" w:cs="Arial"/>
                <w:szCs w:val="24"/>
              </w:rPr>
              <w:lastRenderedPageBreak/>
              <w:t>Sveikatos centro sudėtyje teikiamų sveikatos priežiūros paslaugų infrastruktūros modernizavimas Tauragės rajono savivaldybėje</w:t>
            </w:r>
            <w:r w:rsidR="00E17080" w:rsidRPr="00281E8D">
              <w:rPr>
                <w:rFonts w:ascii="Arial" w:hAnsi="Arial" w:cs="Arial"/>
                <w:szCs w:val="24"/>
              </w:rPr>
              <w:t xml:space="preserve"> </w:t>
            </w:r>
            <w:r w:rsidR="00E248B0" w:rsidRPr="00DC6C8F">
              <w:rPr>
                <w:rFonts w:ascii="Arial" w:hAnsi="Arial" w:cs="Arial"/>
                <w:szCs w:val="24"/>
              </w:rPr>
              <w:t>–</w:t>
            </w:r>
            <w:r w:rsidR="0018150C" w:rsidRPr="00DC6C8F">
              <w:rPr>
                <w:rFonts w:ascii="Arial" w:hAnsi="Arial" w:cs="Arial"/>
                <w:szCs w:val="24"/>
              </w:rPr>
              <w:t xml:space="preserve"> </w:t>
            </w:r>
            <w:r w:rsidR="00360E91">
              <w:rPr>
                <w:rFonts w:ascii="Arial" w:hAnsi="Arial" w:cs="Arial"/>
                <w:szCs w:val="24"/>
              </w:rPr>
              <w:t>528,7</w:t>
            </w:r>
            <w:r w:rsidR="00E17080" w:rsidRPr="00DC6C8F">
              <w:rPr>
                <w:rFonts w:ascii="Arial" w:hAnsi="Arial" w:cs="Arial"/>
                <w:szCs w:val="24"/>
              </w:rPr>
              <w:t xml:space="preserve"> tūkst. Eur.</w:t>
            </w:r>
          </w:p>
          <w:p w14:paraId="1C1AE9A1" w14:textId="6E433BCF" w:rsidR="00EA0BF0" w:rsidRPr="00775447" w:rsidRDefault="00EA0BF0" w:rsidP="00DC6C8F">
            <w:pPr>
              <w:pStyle w:val="Sraopastraipa"/>
              <w:numPr>
                <w:ilvl w:val="0"/>
                <w:numId w:val="5"/>
              </w:numPr>
              <w:tabs>
                <w:tab w:val="left" w:pos="1035"/>
              </w:tabs>
              <w:ind w:left="0" w:firstLine="746"/>
              <w:jc w:val="both"/>
              <w:rPr>
                <w:rFonts w:ascii="Arial" w:eastAsia="Calibri" w:hAnsi="Arial" w:cs="Arial"/>
                <w:szCs w:val="24"/>
              </w:rPr>
            </w:pPr>
            <w:r w:rsidRPr="00DC6C8F">
              <w:rPr>
                <w:rFonts w:ascii="Arial" w:hAnsi="Arial" w:cs="Arial"/>
                <w:szCs w:val="24"/>
              </w:rPr>
              <w:t>Sveikatos</w:t>
            </w:r>
            <w:r w:rsidRPr="00775447">
              <w:rPr>
                <w:rFonts w:ascii="Arial" w:eastAsia="Calibri" w:hAnsi="Arial" w:cs="Arial"/>
                <w:szCs w:val="24"/>
              </w:rPr>
              <w:t xml:space="preserve"> priežiūros specialistų rengimas, pritraukimas Tauragės rajono savivaldybėje</w:t>
            </w:r>
            <w:r w:rsidR="0018150C" w:rsidRPr="00775447">
              <w:rPr>
                <w:rFonts w:ascii="Arial" w:eastAsia="Calibri" w:hAnsi="Arial" w:cs="Arial"/>
                <w:szCs w:val="24"/>
              </w:rPr>
              <w:t xml:space="preserve"> </w:t>
            </w:r>
            <w:r w:rsidR="004F6D4B" w:rsidRPr="00775447">
              <w:rPr>
                <w:rFonts w:ascii="Arial" w:eastAsia="Calibri" w:hAnsi="Arial" w:cs="Arial"/>
                <w:szCs w:val="24"/>
              </w:rPr>
              <w:t xml:space="preserve">(Gydytojų, slaugytojų studijų apmokėjimas) </w:t>
            </w:r>
            <w:r w:rsidR="0018150C" w:rsidRPr="00775447">
              <w:rPr>
                <w:rFonts w:ascii="Arial" w:eastAsia="Calibri" w:hAnsi="Arial" w:cs="Arial"/>
                <w:szCs w:val="24"/>
              </w:rPr>
              <w:t xml:space="preserve">– </w:t>
            </w:r>
            <w:r w:rsidR="00360E91">
              <w:rPr>
                <w:rFonts w:ascii="Arial" w:eastAsia="Calibri" w:hAnsi="Arial" w:cs="Arial"/>
                <w:szCs w:val="24"/>
              </w:rPr>
              <w:t>107,0</w:t>
            </w:r>
            <w:r w:rsidR="0018150C" w:rsidRPr="00775447">
              <w:rPr>
                <w:rFonts w:ascii="Arial" w:eastAsia="Calibri" w:hAnsi="Arial" w:cs="Arial"/>
                <w:szCs w:val="24"/>
              </w:rPr>
              <w:t xml:space="preserve"> tūkst. Eur.</w:t>
            </w:r>
          </w:p>
          <w:p w14:paraId="57192876" w14:textId="314DB94A" w:rsidR="003865F0" w:rsidRPr="00775447" w:rsidRDefault="00562266" w:rsidP="00D06ABE">
            <w:pPr>
              <w:tabs>
                <w:tab w:val="left" w:pos="993"/>
              </w:tabs>
              <w:ind w:firstLine="720"/>
              <w:jc w:val="both"/>
              <w:rPr>
                <w:rFonts w:ascii="Arial" w:eastAsia="Calibri" w:hAnsi="Arial" w:cs="Arial"/>
                <w:szCs w:val="24"/>
              </w:rPr>
            </w:pPr>
            <w:r w:rsidRPr="00775447">
              <w:rPr>
                <w:rFonts w:ascii="Arial" w:eastAsia="Calibri" w:hAnsi="Arial" w:cs="Arial"/>
                <w:szCs w:val="24"/>
              </w:rPr>
              <w:t>Sveikatos programos įgyvendinimui planuojama</w:t>
            </w:r>
            <w:r w:rsidR="00AE5395" w:rsidRPr="00775447">
              <w:rPr>
                <w:rFonts w:ascii="Arial" w:eastAsia="Calibri" w:hAnsi="Arial" w:cs="Arial"/>
                <w:szCs w:val="24"/>
              </w:rPr>
              <w:t xml:space="preserve"> 202</w:t>
            </w:r>
            <w:r w:rsidR="003865F0">
              <w:rPr>
                <w:rFonts w:ascii="Arial" w:eastAsia="Calibri" w:hAnsi="Arial" w:cs="Arial"/>
                <w:szCs w:val="24"/>
              </w:rPr>
              <w:t>6</w:t>
            </w:r>
            <w:r w:rsidR="00AE5395" w:rsidRPr="00775447">
              <w:rPr>
                <w:rFonts w:ascii="Arial" w:eastAsia="Calibri" w:hAnsi="Arial" w:cs="Arial"/>
                <w:szCs w:val="24"/>
              </w:rPr>
              <w:t xml:space="preserve"> metais skirti </w:t>
            </w:r>
            <w:r w:rsidR="003865F0">
              <w:rPr>
                <w:rFonts w:ascii="Arial" w:eastAsia="Calibri" w:hAnsi="Arial" w:cs="Arial"/>
                <w:szCs w:val="24"/>
              </w:rPr>
              <w:t xml:space="preserve">97,9 tūkst. Eur arba 37,4 tūkst. Eur daugiau nei 2025 metais </w:t>
            </w:r>
            <w:r w:rsidR="003865F0" w:rsidRPr="00775447">
              <w:rPr>
                <w:rFonts w:ascii="Arial" w:eastAsia="Calibri" w:hAnsi="Arial" w:cs="Arial"/>
                <w:szCs w:val="24"/>
              </w:rPr>
              <w:t xml:space="preserve">dėl </w:t>
            </w:r>
            <w:r w:rsidR="003865F0">
              <w:rPr>
                <w:rFonts w:ascii="Arial" w:eastAsia="Calibri" w:hAnsi="Arial" w:cs="Arial"/>
                <w:szCs w:val="24"/>
              </w:rPr>
              <w:t>didesnio</w:t>
            </w:r>
            <w:r w:rsidR="003865F0" w:rsidRPr="00775447">
              <w:rPr>
                <w:rFonts w:ascii="Arial" w:eastAsia="Calibri" w:hAnsi="Arial" w:cs="Arial"/>
                <w:szCs w:val="24"/>
              </w:rPr>
              <w:t xml:space="preserve"> lėšų nustatymo iš aplinkos apsaugos rėmimo specialiosios programos finansavimo pagal patvirtintą metodiką.</w:t>
            </w:r>
            <w:r w:rsidR="00AE5395" w:rsidRPr="00775447">
              <w:rPr>
                <w:rFonts w:ascii="Arial" w:eastAsia="Calibri" w:hAnsi="Arial" w:cs="Arial"/>
                <w:szCs w:val="24"/>
              </w:rPr>
              <w:t xml:space="preserve"> 30 tūkst. Eur. savarankiškųjų funkcijų finansavimo šaltinio lėšos</w:t>
            </w:r>
            <w:r w:rsidR="003865F0">
              <w:rPr>
                <w:rFonts w:ascii="Arial" w:eastAsia="Calibri" w:hAnsi="Arial" w:cs="Arial"/>
                <w:szCs w:val="24"/>
              </w:rPr>
              <w:t xml:space="preserve"> skiriamos tiesiogiai visuomenės sveikatos biurui (20 tūkst. Eur) ir kūdikių plaukimo užsiėmimų vykdymui (10 tūkst. Eur)</w:t>
            </w:r>
            <w:r w:rsidR="009C0600" w:rsidRPr="00775447">
              <w:rPr>
                <w:rFonts w:ascii="Arial" w:eastAsia="Calibri" w:hAnsi="Arial" w:cs="Arial"/>
                <w:szCs w:val="24"/>
              </w:rPr>
              <w:t>.</w:t>
            </w:r>
            <w:r w:rsidR="003865F0">
              <w:rPr>
                <w:rFonts w:ascii="Arial" w:eastAsia="Calibri" w:hAnsi="Arial" w:cs="Arial"/>
                <w:szCs w:val="24"/>
              </w:rPr>
              <w:t xml:space="preserve"> Savižudybių</w:t>
            </w:r>
            <w:r w:rsidR="006D51C1" w:rsidRPr="006D51C1">
              <w:rPr>
                <w:rFonts w:ascii="Arial" w:eastAsia="Calibri" w:hAnsi="Arial" w:cs="Arial"/>
                <w:szCs w:val="24"/>
              </w:rPr>
              <w:t xml:space="preserve"> prevencijos programos įgyvendinim</w:t>
            </w:r>
            <w:r w:rsidR="006D51C1">
              <w:rPr>
                <w:rFonts w:ascii="Arial" w:eastAsia="Calibri" w:hAnsi="Arial" w:cs="Arial"/>
                <w:szCs w:val="24"/>
              </w:rPr>
              <w:t xml:space="preserve">ui skiriama 24,3 tūkst. Eur daugiau lyginant 2025 </w:t>
            </w:r>
            <w:r w:rsidR="006D51C1" w:rsidRPr="00C12DC3">
              <w:rPr>
                <w:rFonts w:ascii="Arial" w:eastAsia="Calibri" w:hAnsi="Arial" w:cs="Arial"/>
                <w:szCs w:val="24"/>
              </w:rPr>
              <w:t>metais dėl papildomo finansavimo iš savivaldybės savarankiškųjų funkcijų finansavimo šaltinio psicholog</w:t>
            </w:r>
            <w:r w:rsidR="00C12DC3" w:rsidRPr="00C12DC3">
              <w:rPr>
                <w:rFonts w:ascii="Arial" w:eastAsia="Calibri" w:hAnsi="Arial" w:cs="Arial"/>
                <w:szCs w:val="24"/>
              </w:rPr>
              <w:t>inių</w:t>
            </w:r>
            <w:r w:rsidR="006D51C1" w:rsidRPr="00C12DC3">
              <w:rPr>
                <w:rFonts w:ascii="Arial" w:eastAsia="Calibri" w:hAnsi="Arial" w:cs="Arial"/>
                <w:szCs w:val="24"/>
              </w:rPr>
              <w:t xml:space="preserve"> paslaugų teikimui.</w:t>
            </w:r>
          </w:p>
          <w:p w14:paraId="15F29EFC" w14:textId="19A4378F" w:rsidR="00CC30FF" w:rsidRPr="00775447" w:rsidRDefault="009751E1" w:rsidP="0039552E">
            <w:pPr>
              <w:tabs>
                <w:tab w:val="left" w:pos="993"/>
              </w:tabs>
              <w:ind w:firstLine="720"/>
              <w:jc w:val="both"/>
              <w:rPr>
                <w:rFonts w:ascii="Arial" w:eastAsia="Calibri" w:hAnsi="Arial" w:cs="Arial"/>
                <w:b/>
                <w:bCs/>
                <w:szCs w:val="24"/>
              </w:rPr>
            </w:pPr>
            <w:r w:rsidRPr="00775447">
              <w:rPr>
                <w:rFonts w:ascii="Arial" w:eastAsia="Calibri" w:hAnsi="Arial" w:cs="Arial"/>
                <w:b/>
                <w:bCs/>
                <w:szCs w:val="24"/>
              </w:rPr>
              <w:t xml:space="preserve">8 </w:t>
            </w:r>
            <w:r w:rsidR="00CC30FF" w:rsidRPr="00775447">
              <w:rPr>
                <w:rFonts w:ascii="Arial" w:eastAsia="Calibri" w:hAnsi="Arial" w:cs="Arial"/>
                <w:b/>
                <w:bCs/>
                <w:szCs w:val="24"/>
              </w:rPr>
              <w:t>programa</w:t>
            </w:r>
          </w:p>
          <w:p w14:paraId="6314819E" w14:textId="3CEE7ED3" w:rsidR="006158E6" w:rsidRPr="008E60DE" w:rsidRDefault="00CC30FF" w:rsidP="008E60DE">
            <w:pPr>
              <w:tabs>
                <w:tab w:val="left" w:pos="993"/>
              </w:tabs>
              <w:ind w:firstLine="720"/>
              <w:jc w:val="both"/>
              <w:rPr>
                <w:rFonts w:ascii="Arial" w:eastAsia="Calibri" w:hAnsi="Arial" w:cs="Arial"/>
                <w:szCs w:val="24"/>
              </w:rPr>
            </w:pPr>
            <w:r w:rsidRPr="00775447">
              <w:rPr>
                <w:rFonts w:ascii="Arial" w:eastAsia="Calibri" w:hAnsi="Arial" w:cs="Arial"/>
                <w:szCs w:val="24"/>
              </w:rPr>
              <w:t xml:space="preserve">Kultūros ir sporto ugdymo programai suplanuota </w:t>
            </w:r>
            <w:r w:rsidR="00625873">
              <w:rPr>
                <w:rFonts w:ascii="Arial" w:eastAsia="Calibri" w:hAnsi="Arial" w:cs="Arial"/>
                <w:szCs w:val="24"/>
              </w:rPr>
              <w:t>13 027,1</w:t>
            </w:r>
            <w:r w:rsidRPr="00775447">
              <w:rPr>
                <w:rFonts w:ascii="Arial" w:eastAsia="Calibri" w:hAnsi="Arial" w:cs="Arial"/>
                <w:szCs w:val="24"/>
              </w:rPr>
              <w:t xml:space="preserve"> tūkst. Eur asignavimų, kurie sudaro 1</w:t>
            </w:r>
            <w:r w:rsidR="00625873">
              <w:rPr>
                <w:rFonts w:ascii="Arial" w:eastAsia="Calibri" w:hAnsi="Arial" w:cs="Arial"/>
                <w:szCs w:val="24"/>
              </w:rPr>
              <w:t>1,87</w:t>
            </w:r>
            <w:r w:rsidRPr="00775447">
              <w:rPr>
                <w:rFonts w:ascii="Arial" w:eastAsia="Calibri" w:hAnsi="Arial" w:cs="Arial"/>
                <w:szCs w:val="24"/>
              </w:rPr>
              <w:t xml:space="preserve"> proc. visų savivaldybės asignavimų. Šios programos asignavimai </w:t>
            </w:r>
            <w:r w:rsidR="00625873">
              <w:rPr>
                <w:rFonts w:ascii="Arial" w:eastAsia="Calibri" w:hAnsi="Arial" w:cs="Arial"/>
                <w:szCs w:val="24"/>
              </w:rPr>
              <w:t>mažėja</w:t>
            </w:r>
            <w:r w:rsidRPr="00775447">
              <w:rPr>
                <w:rFonts w:ascii="Arial" w:eastAsia="Calibri" w:hAnsi="Arial" w:cs="Arial"/>
                <w:szCs w:val="24"/>
              </w:rPr>
              <w:t xml:space="preserve"> </w:t>
            </w:r>
            <w:r w:rsidR="00625873">
              <w:rPr>
                <w:rFonts w:ascii="Arial" w:eastAsia="Calibri" w:hAnsi="Arial" w:cs="Arial"/>
                <w:szCs w:val="24"/>
              </w:rPr>
              <w:t>2 150,8</w:t>
            </w:r>
            <w:r w:rsidRPr="00775447">
              <w:rPr>
                <w:rFonts w:ascii="Arial" w:eastAsia="Calibri" w:hAnsi="Arial" w:cs="Arial"/>
                <w:szCs w:val="24"/>
              </w:rPr>
              <w:t xml:space="preserve"> tūkst. Eur arba </w:t>
            </w:r>
            <w:r w:rsidR="00625873">
              <w:rPr>
                <w:rFonts w:ascii="Arial" w:eastAsia="Calibri" w:hAnsi="Arial" w:cs="Arial"/>
                <w:szCs w:val="24"/>
              </w:rPr>
              <w:t>14,17</w:t>
            </w:r>
            <w:r w:rsidRPr="00775447">
              <w:rPr>
                <w:rFonts w:ascii="Arial" w:eastAsia="Calibri" w:hAnsi="Arial" w:cs="Arial"/>
                <w:szCs w:val="24"/>
              </w:rPr>
              <w:t xml:space="preserve"> proc.</w:t>
            </w:r>
            <w:r w:rsidR="006053E4" w:rsidRPr="00775447">
              <w:rPr>
                <w:rFonts w:ascii="Arial" w:eastAsia="Calibri" w:hAnsi="Arial" w:cs="Arial"/>
                <w:szCs w:val="24"/>
              </w:rPr>
              <w:t xml:space="preserve"> </w:t>
            </w:r>
            <w:r w:rsidR="00625873">
              <w:rPr>
                <w:rFonts w:ascii="Arial" w:hAnsi="Arial" w:cs="Arial"/>
                <w:szCs w:val="24"/>
              </w:rPr>
              <w:t>dėl 2025 metais skirto didesnio finansavimo  (1 706 tūkst. Eur) Sporto ir kultūros komplekso statyboms</w:t>
            </w:r>
            <w:r w:rsidR="001E46E0">
              <w:rPr>
                <w:rFonts w:ascii="Arial" w:hAnsi="Arial" w:cs="Arial"/>
                <w:szCs w:val="24"/>
              </w:rPr>
              <w:t xml:space="preserve"> taip pat dėl 2025 metais įgyvendintų </w:t>
            </w:r>
            <w:r w:rsidR="001E46E0" w:rsidRPr="001E46E0">
              <w:rPr>
                <w:rFonts w:ascii="Arial" w:eastAsia="Calibri" w:hAnsi="Arial" w:cs="Arial"/>
                <w:szCs w:val="24"/>
              </w:rPr>
              <w:t>Vytauto stadiono atnaujinimo darbų</w:t>
            </w:r>
            <w:r w:rsidR="001E46E0">
              <w:rPr>
                <w:rFonts w:ascii="Arial" w:eastAsia="Calibri" w:hAnsi="Arial" w:cs="Arial"/>
                <w:szCs w:val="24"/>
              </w:rPr>
              <w:t xml:space="preserve"> (359,0 tūkst. Eur)</w:t>
            </w:r>
            <w:r w:rsidR="005F355C">
              <w:rPr>
                <w:rFonts w:ascii="Arial" w:eastAsia="Calibri" w:hAnsi="Arial" w:cs="Arial"/>
                <w:szCs w:val="24"/>
              </w:rPr>
              <w:t>.</w:t>
            </w:r>
            <w:r w:rsidR="00625873">
              <w:rPr>
                <w:rFonts w:ascii="Arial" w:hAnsi="Arial" w:cs="Arial"/>
                <w:szCs w:val="24"/>
              </w:rPr>
              <w:t xml:space="preserve"> 2026 metams </w:t>
            </w:r>
            <w:r w:rsidR="006053E4" w:rsidRPr="00775447">
              <w:rPr>
                <w:rFonts w:ascii="Arial" w:hAnsi="Arial" w:cs="Arial"/>
                <w:szCs w:val="24"/>
              </w:rPr>
              <w:t>suplanuot</w:t>
            </w:r>
            <w:r w:rsidR="00625873">
              <w:rPr>
                <w:rFonts w:ascii="Arial" w:hAnsi="Arial" w:cs="Arial"/>
                <w:szCs w:val="24"/>
              </w:rPr>
              <w:t>a 5 800 tūkst. Eur</w:t>
            </w:r>
            <w:r w:rsidR="006053E4" w:rsidRPr="00775447">
              <w:rPr>
                <w:rFonts w:ascii="Arial" w:hAnsi="Arial" w:cs="Arial"/>
                <w:szCs w:val="24"/>
              </w:rPr>
              <w:t xml:space="preserve"> asignavim</w:t>
            </w:r>
            <w:r w:rsidR="001D19E9" w:rsidRPr="00775447">
              <w:rPr>
                <w:rFonts w:ascii="Arial" w:hAnsi="Arial" w:cs="Arial"/>
                <w:szCs w:val="24"/>
              </w:rPr>
              <w:t xml:space="preserve">ų </w:t>
            </w:r>
            <w:r w:rsidR="006053E4" w:rsidRPr="00775447">
              <w:rPr>
                <w:rFonts w:ascii="Arial" w:hAnsi="Arial" w:cs="Arial"/>
                <w:szCs w:val="24"/>
              </w:rPr>
              <w:t>Sporto ir kultūros komplekso Bernotiškės g. 11, Tauragėje, statybai (</w:t>
            </w:r>
            <w:r w:rsidR="00504DC9">
              <w:rPr>
                <w:rFonts w:ascii="Arial" w:hAnsi="Arial" w:cs="Arial"/>
                <w:szCs w:val="24"/>
              </w:rPr>
              <w:t>3 490,0</w:t>
            </w:r>
            <w:r w:rsidR="006053E4" w:rsidRPr="00775447">
              <w:rPr>
                <w:rFonts w:ascii="Arial" w:hAnsi="Arial" w:cs="Arial"/>
                <w:szCs w:val="24"/>
              </w:rPr>
              <w:t xml:space="preserve"> tūkst. Eur iš savivaldybės savarankiškųjų funkcijų finansavimo, </w:t>
            </w:r>
            <w:r w:rsidR="0098749C" w:rsidRPr="00775447">
              <w:rPr>
                <w:rFonts w:ascii="Arial" w:hAnsi="Arial" w:cs="Arial"/>
                <w:szCs w:val="24"/>
              </w:rPr>
              <w:t>2</w:t>
            </w:r>
            <w:r w:rsidR="00CB6E1D">
              <w:rPr>
                <w:rFonts w:ascii="Arial" w:hAnsi="Arial" w:cs="Arial"/>
                <w:szCs w:val="24"/>
              </w:rPr>
              <w:t xml:space="preserve"> </w:t>
            </w:r>
            <w:r w:rsidR="00504DC9">
              <w:rPr>
                <w:rFonts w:ascii="Arial" w:hAnsi="Arial" w:cs="Arial"/>
                <w:szCs w:val="24"/>
              </w:rPr>
              <w:t>310</w:t>
            </w:r>
            <w:r w:rsidR="009743B4" w:rsidRPr="00775447">
              <w:rPr>
                <w:rFonts w:ascii="Arial" w:hAnsi="Arial" w:cs="Arial"/>
                <w:szCs w:val="24"/>
              </w:rPr>
              <w:t xml:space="preserve"> tūkst. Eur iš skolintų lėšų</w:t>
            </w:r>
            <w:r w:rsidR="006053E4" w:rsidRPr="00775447">
              <w:rPr>
                <w:rFonts w:ascii="Arial" w:hAnsi="Arial" w:cs="Arial"/>
                <w:szCs w:val="24"/>
              </w:rPr>
              <w:t>).</w:t>
            </w:r>
            <w:r w:rsidR="005170E5" w:rsidRPr="00775447">
              <w:rPr>
                <w:rFonts w:ascii="Arial" w:hAnsi="Arial" w:cs="Arial"/>
                <w:szCs w:val="24"/>
              </w:rPr>
              <w:t xml:space="preserve"> Didėja</w:t>
            </w:r>
            <w:r w:rsidRPr="00775447">
              <w:rPr>
                <w:rFonts w:ascii="Arial" w:eastAsia="Calibri" w:hAnsi="Arial" w:cs="Arial"/>
                <w:szCs w:val="24"/>
              </w:rPr>
              <w:t xml:space="preserve"> išlaid</w:t>
            </w:r>
            <w:r w:rsidR="005170E5" w:rsidRPr="00775447">
              <w:rPr>
                <w:rFonts w:ascii="Arial" w:eastAsia="Calibri" w:hAnsi="Arial" w:cs="Arial"/>
                <w:szCs w:val="24"/>
              </w:rPr>
              <w:t>os</w:t>
            </w:r>
            <w:r w:rsidRPr="00775447">
              <w:rPr>
                <w:rFonts w:ascii="Arial" w:eastAsia="Calibri" w:hAnsi="Arial" w:cs="Arial"/>
                <w:szCs w:val="24"/>
              </w:rPr>
              <w:t xml:space="preserve"> kultūros darbuotojų darbo užmokesčiui</w:t>
            </w:r>
            <w:r w:rsidR="0098749C" w:rsidRPr="007B3E87">
              <w:rPr>
                <w:rFonts w:ascii="Arial" w:eastAsia="Calibri" w:hAnsi="Arial" w:cs="Arial"/>
                <w:szCs w:val="24"/>
              </w:rPr>
              <w:t>. S</w:t>
            </w:r>
            <w:r w:rsidR="005170E5" w:rsidRPr="007B3E87">
              <w:rPr>
                <w:rFonts w:ascii="Arial" w:eastAsia="Calibri" w:hAnsi="Arial" w:cs="Arial"/>
                <w:szCs w:val="24"/>
              </w:rPr>
              <w:t>porto klubų veiklos rėmimui</w:t>
            </w:r>
            <w:r w:rsidR="0098749C" w:rsidRPr="007B3E87">
              <w:rPr>
                <w:rFonts w:ascii="Arial" w:eastAsia="Calibri" w:hAnsi="Arial" w:cs="Arial"/>
                <w:szCs w:val="24"/>
              </w:rPr>
              <w:t xml:space="preserve"> finansavimas</w:t>
            </w:r>
            <w:r w:rsidR="005F355C" w:rsidRPr="007B3E87">
              <w:rPr>
                <w:rFonts w:ascii="Arial" w:eastAsia="Calibri" w:hAnsi="Arial" w:cs="Arial"/>
                <w:szCs w:val="24"/>
              </w:rPr>
              <w:t xml:space="preserve"> suplanuotas praėjusių metų lygyje</w:t>
            </w:r>
            <w:r w:rsidR="0098749C" w:rsidRPr="007B3E87">
              <w:rPr>
                <w:rFonts w:ascii="Arial" w:eastAsia="Calibri" w:hAnsi="Arial" w:cs="Arial"/>
                <w:szCs w:val="24"/>
              </w:rPr>
              <w:t xml:space="preserve"> </w:t>
            </w:r>
            <w:r w:rsidR="005F355C" w:rsidRPr="007B3E87">
              <w:rPr>
                <w:rFonts w:ascii="Arial" w:eastAsia="Calibri" w:hAnsi="Arial" w:cs="Arial"/>
                <w:szCs w:val="24"/>
              </w:rPr>
              <w:t xml:space="preserve">- </w:t>
            </w:r>
            <w:r w:rsidR="0098749C" w:rsidRPr="007B3E87">
              <w:rPr>
                <w:rFonts w:ascii="Arial" w:eastAsia="Calibri" w:hAnsi="Arial" w:cs="Arial"/>
                <w:szCs w:val="24"/>
              </w:rPr>
              <w:t>450 tūkst. Eur</w:t>
            </w:r>
            <w:r w:rsidR="005F355C" w:rsidRPr="007B3E87">
              <w:rPr>
                <w:rFonts w:ascii="Arial" w:eastAsia="Calibri" w:hAnsi="Arial" w:cs="Arial"/>
                <w:szCs w:val="24"/>
              </w:rPr>
              <w:t xml:space="preserve">. </w:t>
            </w:r>
            <w:r w:rsidR="00EC04EF" w:rsidRPr="007B3E87">
              <w:rPr>
                <w:rFonts w:ascii="Arial" w:eastAsia="Calibri" w:hAnsi="Arial" w:cs="Arial"/>
                <w:szCs w:val="24"/>
              </w:rPr>
              <w:t xml:space="preserve">Mėgėjiškos sportinės veiklos ir didelio sportinio meistriškumo rėmimui planuojama skirti </w:t>
            </w:r>
            <w:r w:rsidR="005F355C" w:rsidRPr="007B3E87">
              <w:rPr>
                <w:rFonts w:ascii="Arial" w:eastAsia="Calibri" w:hAnsi="Arial" w:cs="Arial"/>
                <w:szCs w:val="24"/>
              </w:rPr>
              <w:t>90</w:t>
            </w:r>
            <w:r w:rsidR="00EC04EF" w:rsidRPr="007B3E87">
              <w:rPr>
                <w:rFonts w:ascii="Arial" w:eastAsia="Calibri" w:hAnsi="Arial" w:cs="Arial"/>
                <w:szCs w:val="24"/>
              </w:rPr>
              <w:t xml:space="preserve"> tūkst. Eur arba </w:t>
            </w:r>
            <w:r w:rsidR="005F355C" w:rsidRPr="007B3E87">
              <w:rPr>
                <w:rFonts w:ascii="Arial" w:eastAsia="Calibri" w:hAnsi="Arial" w:cs="Arial"/>
                <w:szCs w:val="24"/>
              </w:rPr>
              <w:t>10</w:t>
            </w:r>
            <w:r w:rsidR="00EC04EF" w:rsidRPr="007B3E87">
              <w:rPr>
                <w:rFonts w:ascii="Arial" w:eastAsia="Calibri" w:hAnsi="Arial" w:cs="Arial"/>
                <w:szCs w:val="24"/>
              </w:rPr>
              <w:t xml:space="preserve"> tūkst. Eur daugiau dėl planuojamų papildomų didesnės apimties renginių. </w:t>
            </w:r>
            <w:r w:rsidR="006B227E" w:rsidRPr="006B227E">
              <w:rPr>
                <w:rFonts w:ascii="Arial" w:eastAsia="Calibri" w:hAnsi="Arial" w:cs="Arial"/>
                <w:szCs w:val="24"/>
              </w:rPr>
              <w:t>Nevyriausybinių organizacijų rėmim</w:t>
            </w:r>
            <w:r w:rsidR="006B227E">
              <w:rPr>
                <w:rFonts w:ascii="Arial" w:eastAsia="Calibri" w:hAnsi="Arial" w:cs="Arial"/>
                <w:szCs w:val="24"/>
              </w:rPr>
              <w:t>ui suplanuota 24,0 tūkst. Eur</w:t>
            </w:r>
            <w:r w:rsidR="007B3E87">
              <w:rPr>
                <w:rFonts w:ascii="Arial" w:eastAsia="Calibri" w:hAnsi="Arial" w:cs="Arial"/>
                <w:szCs w:val="24"/>
              </w:rPr>
              <w:t xml:space="preserve"> daugiau</w:t>
            </w:r>
            <w:r w:rsidR="006B227E">
              <w:rPr>
                <w:rFonts w:ascii="Arial" w:eastAsia="Calibri" w:hAnsi="Arial" w:cs="Arial"/>
                <w:szCs w:val="24"/>
              </w:rPr>
              <w:t xml:space="preserve"> nei 2025 metais dėl planuojamo skirti finansavimo</w:t>
            </w:r>
            <w:r w:rsidR="006B227E" w:rsidRPr="006B227E">
              <w:rPr>
                <w:rFonts w:ascii="Arial" w:eastAsia="Calibri" w:hAnsi="Arial" w:cs="Arial"/>
                <w:szCs w:val="24"/>
              </w:rPr>
              <w:t xml:space="preserve"> ekstremali</w:t>
            </w:r>
            <w:r w:rsidR="007B3E87">
              <w:rPr>
                <w:rFonts w:ascii="Arial" w:eastAsia="Calibri" w:hAnsi="Arial" w:cs="Arial"/>
                <w:szCs w:val="24"/>
              </w:rPr>
              <w:t>ų situacijų pasiruošimui</w:t>
            </w:r>
            <w:r w:rsidR="006B227E" w:rsidRPr="007B3E87">
              <w:rPr>
                <w:rFonts w:ascii="Arial" w:eastAsia="Calibri" w:hAnsi="Arial" w:cs="Arial"/>
                <w:szCs w:val="24"/>
              </w:rPr>
              <w:t>.</w:t>
            </w:r>
            <w:r w:rsidR="007B3E87" w:rsidRPr="007B3E87">
              <w:rPr>
                <w:rFonts w:ascii="Arial" w:hAnsi="Arial" w:cs="Arial"/>
                <w:szCs w:val="24"/>
              </w:rPr>
              <w:t xml:space="preserve"> Dalyvaujamojo biudžeto iniciatyvų įgyvendinimui suplanuota 289,9 tūkst</w:t>
            </w:r>
            <w:r w:rsidR="001D0BFB">
              <w:rPr>
                <w:rFonts w:ascii="Arial" w:hAnsi="Arial" w:cs="Arial"/>
                <w:szCs w:val="24"/>
              </w:rPr>
              <w:t>. Eur</w:t>
            </w:r>
            <w:r w:rsidR="007B3E87" w:rsidRPr="007B3E87">
              <w:rPr>
                <w:rFonts w:ascii="Arial" w:hAnsi="Arial" w:cs="Arial"/>
                <w:szCs w:val="24"/>
              </w:rPr>
              <w:t>.</w:t>
            </w:r>
            <w:r w:rsidR="008E60DE">
              <w:rPr>
                <w:rFonts w:ascii="Arial" w:eastAsia="Calibri" w:hAnsi="Arial" w:cs="Arial"/>
                <w:szCs w:val="24"/>
              </w:rPr>
              <w:t xml:space="preserve"> </w:t>
            </w:r>
            <w:r w:rsidR="00354E72" w:rsidRPr="00775447">
              <w:rPr>
                <w:rFonts w:ascii="Arial" w:eastAsia="Calibri" w:hAnsi="Arial" w:cs="Arial"/>
                <w:szCs w:val="24"/>
              </w:rPr>
              <w:t xml:space="preserve">Šioje programoje suplanuotas </w:t>
            </w:r>
            <w:r w:rsidR="00504DC9">
              <w:rPr>
                <w:rFonts w:ascii="Arial" w:eastAsia="Calibri" w:hAnsi="Arial" w:cs="Arial"/>
                <w:szCs w:val="24"/>
              </w:rPr>
              <w:t>150</w:t>
            </w:r>
            <w:r w:rsidR="00EC04EF" w:rsidRPr="00775447">
              <w:rPr>
                <w:rFonts w:ascii="Arial" w:eastAsia="Calibri" w:hAnsi="Arial" w:cs="Arial"/>
                <w:szCs w:val="24"/>
              </w:rPr>
              <w:t xml:space="preserve"> tūkst. Eur </w:t>
            </w:r>
            <w:r w:rsidR="00354E72" w:rsidRPr="00775447">
              <w:rPr>
                <w:rFonts w:ascii="Arial" w:eastAsia="Calibri" w:hAnsi="Arial" w:cs="Arial"/>
                <w:szCs w:val="24"/>
              </w:rPr>
              <w:t xml:space="preserve">finansavimas </w:t>
            </w:r>
            <w:r w:rsidR="00EC04EF" w:rsidRPr="00775447">
              <w:rPr>
                <w:rFonts w:ascii="Arial" w:eastAsia="Calibri" w:hAnsi="Arial" w:cs="Arial"/>
                <w:szCs w:val="24"/>
              </w:rPr>
              <w:t>Pastato, Vytauto g. 141, rekonstravimo ir paskirties pakeitimo į poilsio infrastruktūrą I etapo darbams (maitinimo įstaigos patalpų įruošimas)</w:t>
            </w:r>
            <w:r w:rsidR="00504DC9">
              <w:rPr>
                <w:rFonts w:ascii="Arial" w:eastAsia="Calibri" w:hAnsi="Arial" w:cs="Arial"/>
                <w:szCs w:val="24"/>
              </w:rPr>
              <w:t xml:space="preserve"> taip pat </w:t>
            </w:r>
            <w:r w:rsidR="00504DC9" w:rsidRPr="00504DC9">
              <w:rPr>
                <w:rFonts w:ascii="Arial" w:eastAsia="Calibri" w:hAnsi="Arial" w:cs="Arial"/>
                <w:szCs w:val="24"/>
              </w:rPr>
              <w:t>Dacijonų kaimo krepšinio aikštel</w:t>
            </w:r>
            <w:r w:rsidR="00504DC9">
              <w:rPr>
                <w:rFonts w:ascii="Arial" w:eastAsia="Calibri" w:hAnsi="Arial" w:cs="Arial"/>
                <w:szCs w:val="24"/>
              </w:rPr>
              <w:t>ės atnaujinimui 30 tūkst. Eur.</w:t>
            </w:r>
            <w:r w:rsidR="007B3E87">
              <w:rPr>
                <w:rFonts w:ascii="Arial" w:eastAsia="Calibri" w:hAnsi="Arial" w:cs="Arial"/>
                <w:szCs w:val="24"/>
              </w:rPr>
              <w:t xml:space="preserve"> </w:t>
            </w:r>
            <w:r w:rsidR="00504DC9">
              <w:rPr>
                <w:rFonts w:ascii="Arial" w:eastAsia="Calibri" w:hAnsi="Arial" w:cs="Arial"/>
                <w:szCs w:val="24"/>
              </w:rPr>
              <w:t>Priemonėje „</w:t>
            </w:r>
            <w:r w:rsidR="00504DC9" w:rsidRPr="00504DC9">
              <w:rPr>
                <w:rFonts w:ascii="Arial" w:eastAsia="Calibri" w:hAnsi="Arial" w:cs="Arial"/>
                <w:szCs w:val="24"/>
              </w:rPr>
              <w:t>Kitų projektų  vykdymas</w:t>
            </w:r>
            <w:r w:rsidR="00504DC9">
              <w:rPr>
                <w:rFonts w:ascii="Arial" w:eastAsia="Calibri" w:hAnsi="Arial" w:cs="Arial"/>
                <w:szCs w:val="24"/>
              </w:rPr>
              <w:t xml:space="preserve">“ suplanuota 87,0 tūkst. Eur (didėja 45,0 tūkst. Eur) </w:t>
            </w:r>
            <w:r w:rsidR="00504DC9" w:rsidRPr="00504DC9">
              <w:rPr>
                <w:rFonts w:ascii="Arial" w:eastAsia="Calibri" w:hAnsi="Arial" w:cs="Arial"/>
                <w:szCs w:val="24"/>
              </w:rPr>
              <w:t xml:space="preserve">prisidėjimui prie </w:t>
            </w:r>
            <w:r w:rsidR="001E46E0">
              <w:rPr>
                <w:rFonts w:ascii="Arial" w:eastAsia="Calibri" w:hAnsi="Arial" w:cs="Arial"/>
                <w:szCs w:val="24"/>
              </w:rPr>
              <w:t>vietos veiklos grupės</w:t>
            </w:r>
            <w:r w:rsidR="00504DC9" w:rsidRPr="00504DC9">
              <w:rPr>
                <w:rFonts w:ascii="Arial" w:eastAsia="Calibri" w:hAnsi="Arial" w:cs="Arial"/>
                <w:szCs w:val="24"/>
              </w:rPr>
              <w:t xml:space="preserve"> miesto strategijos</w:t>
            </w:r>
            <w:r w:rsidR="001E46E0">
              <w:rPr>
                <w:rFonts w:ascii="Arial" w:eastAsia="Calibri" w:hAnsi="Arial" w:cs="Arial"/>
                <w:szCs w:val="24"/>
              </w:rPr>
              <w:t xml:space="preserve"> ir vykdomų projektų taip pat k</w:t>
            </w:r>
            <w:r w:rsidR="001E46E0" w:rsidRPr="001E46E0">
              <w:rPr>
                <w:rFonts w:ascii="Arial" w:eastAsia="Calibri" w:hAnsi="Arial" w:cs="Arial"/>
                <w:szCs w:val="24"/>
              </w:rPr>
              <w:t>ultūros strategij</w:t>
            </w:r>
            <w:r w:rsidR="001E46E0">
              <w:rPr>
                <w:rFonts w:ascii="Arial" w:eastAsia="Calibri" w:hAnsi="Arial" w:cs="Arial"/>
                <w:szCs w:val="24"/>
              </w:rPr>
              <w:t>os paruošimo išlaidoms.</w:t>
            </w:r>
            <w:r w:rsidR="008E60DE">
              <w:rPr>
                <w:rFonts w:ascii="Arial" w:eastAsia="Calibri" w:hAnsi="Arial" w:cs="Arial"/>
                <w:szCs w:val="24"/>
              </w:rPr>
              <w:t xml:space="preserve"> </w:t>
            </w:r>
            <w:r w:rsidR="006158E6" w:rsidRPr="008E60DE">
              <w:rPr>
                <w:rFonts w:ascii="Arial" w:eastAsia="Calibri" w:hAnsi="Arial" w:cs="Arial"/>
                <w:szCs w:val="24"/>
              </w:rPr>
              <w:t>Tauragės kultūros centr</w:t>
            </w:r>
            <w:r w:rsidR="004170A8" w:rsidRPr="008E60DE">
              <w:rPr>
                <w:rFonts w:ascii="Arial" w:eastAsia="Calibri" w:hAnsi="Arial" w:cs="Arial"/>
                <w:szCs w:val="24"/>
              </w:rPr>
              <w:t>o</w:t>
            </w:r>
            <w:r w:rsidR="007B3E87">
              <w:rPr>
                <w:rFonts w:ascii="Arial" w:hAnsi="Arial" w:cs="Arial"/>
                <w:szCs w:val="24"/>
              </w:rPr>
              <w:t xml:space="preserve"> asignavimuose suplanuota </w:t>
            </w:r>
            <w:r w:rsidR="008E60DE">
              <w:rPr>
                <w:rFonts w:ascii="Arial" w:hAnsi="Arial" w:cs="Arial"/>
                <w:szCs w:val="24"/>
              </w:rPr>
              <w:t>elektrinio autobusiuko įsigijimo išlaidos 51,0 tūkst. Eur taip pat dalyvavimo apskrities dainių šventėje išlaidos.</w:t>
            </w:r>
          </w:p>
          <w:p w14:paraId="29A3A691" w14:textId="77777777" w:rsidR="000B48C2" w:rsidRPr="00775447" w:rsidRDefault="000B48C2" w:rsidP="0039552E">
            <w:pPr>
              <w:tabs>
                <w:tab w:val="left" w:pos="993"/>
              </w:tabs>
              <w:ind w:firstLine="720"/>
              <w:jc w:val="both"/>
              <w:rPr>
                <w:rFonts w:ascii="Arial" w:eastAsia="Calibri" w:hAnsi="Arial" w:cs="Arial"/>
                <w:b/>
                <w:bCs/>
                <w:szCs w:val="24"/>
              </w:rPr>
            </w:pPr>
            <w:r w:rsidRPr="006E7778">
              <w:rPr>
                <w:rFonts w:ascii="Arial" w:eastAsia="Calibri" w:hAnsi="Arial" w:cs="Arial"/>
                <w:b/>
                <w:bCs/>
                <w:szCs w:val="24"/>
              </w:rPr>
              <w:t>9 programa</w:t>
            </w:r>
            <w:r w:rsidRPr="00775447">
              <w:rPr>
                <w:rFonts w:ascii="Arial" w:eastAsia="Calibri" w:hAnsi="Arial" w:cs="Arial"/>
                <w:b/>
                <w:bCs/>
                <w:szCs w:val="24"/>
              </w:rPr>
              <w:t xml:space="preserve"> </w:t>
            </w:r>
          </w:p>
          <w:p w14:paraId="0639CFA3" w14:textId="53C26E39" w:rsidR="000B48C2" w:rsidRPr="00775447" w:rsidRDefault="000B48C2" w:rsidP="0039552E">
            <w:pPr>
              <w:tabs>
                <w:tab w:val="left" w:pos="993"/>
              </w:tabs>
              <w:ind w:firstLine="720"/>
              <w:jc w:val="both"/>
              <w:rPr>
                <w:rFonts w:ascii="Arial" w:eastAsia="Calibri" w:hAnsi="Arial" w:cs="Arial"/>
                <w:szCs w:val="24"/>
              </w:rPr>
            </w:pPr>
            <w:r w:rsidRPr="00775447">
              <w:rPr>
                <w:rFonts w:ascii="Arial" w:eastAsia="Calibri" w:hAnsi="Arial" w:cs="Arial"/>
                <w:szCs w:val="24"/>
              </w:rPr>
              <w:t>Didžiausia dalis asignavimų tenka ugdymo kokybės ir mokymosi aplinkos užtikrinimo programai 3</w:t>
            </w:r>
            <w:r w:rsidR="00FD0256">
              <w:rPr>
                <w:rFonts w:ascii="Arial" w:eastAsia="Calibri" w:hAnsi="Arial" w:cs="Arial"/>
                <w:szCs w:val="24"/>
              </w:rPr>
              <w:t>7,72</w:t>
            </w:r>
            <w:r w:rsidRPr="00775447">
              <w:rPr>
                <w:rFonts w:ascii="Arial" w:eastAsia="Calibri" w:hAnsi="Arial" w:cs="Arial"/>
                <w:szCs w:val="24"/>
              </w:rPr>
              <w:t xml:space="preserve"> proc. arba </w:t>
            </w:r>
            <w:r w:rsidR="00FD0256">
              <w:rPr>
                <w:rFonts w:ascii="Arial" w:eastAsia="Calibri" w:hAnsi="Arial" w:cs="Arial"/>
                <w:szCs w:val="24"/>
              </w:rPr>
              <w:t>41 396,6</w:t>
            </w:r>
            <w:r w:rsidRPr="00775447">
              <w:rPr>
                <w:rFonts w:ascii="Arial" w:eastAsia="Calibri" w:hAnsi="Arial" w:cs="Arial"/>
                <w:szCs w:val="24"/>
              </w:rPr>
              <w:t xml:space="preserve"> tūkst. Eur. Šios programos planuojami asignavimai didėja </w:t>
            </w:r>
            <w:r w:rsidR="00FD0256">
              <w:rPr>
                <w:rFonts w:ascii="Arial" w:eastAsia="Calibri" w:hAnsi="Arial" w:cs="Arial"/>
                <w:szCs w:val="24"/>
              </w:rPr>
              <w:t>2 657,2</w:t>
            </w:r>
            <w:r w:rsidR="001522C4" w:rsidRPr="00775447">
              <w:rPr>
                <w:rFonts w:ascii="Arial" w:eastAsia="Calibri" w:hAnsi="Arial" w:cs="Arial"/>
                <w:szCs w:val="24"/>
              </w:rPr>
              <w:t xml:space="preserve"> tūkst. Eur arba </w:t>
            </w:r>
            <w:r w:rsidR="00FD0256">
              <w:rPr>
                <w:rFonts w:ascii="Arial" w:eastAsia="Calibri" w:hAnsi="Arial" w:cs="Arial"/>
                <w:szCs w:val="24"/>
              </w:rPr>
              <w:t>6,86</w:t>
            </w:r>
            <w:r w:rsidR="001522C4" w:rsidRPr="00775447">
              <w:rPr>
                <w:rFonts w:ascii="Arial" w:eastAsia="Calibri" w:hAnsi="Arial" w:cs="Arial"/>
                <w:szCs w:val="24"/>
              </w:rPr>
              <w:t xml:space="preserve"> proc. dėl pedagogų darbo užmokesčio didėjimo</w:t>
            </w:r>
            <w:r w:rsidR="00FD0256">
              <w:rPr>
                <w:rFonts w:ascii="Arial" w:eastAsia="Calibri" w:hAnsi="Arial" w:cs="Arial"/>
                <w:szCs w:val="24"/>
              </w:rPr>
              <w:t>.</w:t>
            </w:r>
            <w:r w:rsidR="001E06A7" w:rsidRPr="00775447">
              <w:rPr>
                <w:rFonts w:ascii="Arial" w:eastAsia="Calibri" w:hAnsi="Arial" w:cs="Arial"/>
                <w:szCs w:val="24"/>
              </w:rPr>
              <w:t xml:space="preserve"> 202</w:t>
            </w:r>
            <w:r w:rsidR="00FD0256">
              <w:rPr>
                <w:rFonts w:ascii="Arial" w:eastAsia="Calibri" w:hAnsi="Arial" w:cs="Arial"/>
                <w:szCs w:val="24"/>
              </w:rPr>
              <w:t>6</w:t>
            </w:r>
            <w:r w:rsidR="001E06A7" w:rsidRPr="00775447">
              <w:rPr>
                <w:rFonts w:ascii="Arial" w:eastAsia="Calibri" w:hAnsi="Arial" w:cs="Arial"/>
                <w:szCs w:val="24"/>
              </w:rPr>
              <w:t xml:space="preserve"> metais</w:t>
            </w:r>
            <w:r w:rsidR="00FD0256">
              <w:rPr>
                <w:rFonts w:ascii="Arial" w:eastAsia="Calibri" w:hAnsi="Arial" w:cs="Arial"/>
                <w:szCs w:val="24"/>
              </w:rPr>
              <w:t xml:space="preserve"> programoje</w:t>
            </w:r>
            <w:r w:rsidR="001E06A7" w:rsidRPr="00775447">
              <w:rPr>
                <w:rFonts w:ascii="Arial" w:eastAsia="Calibri" w:hAnsi="Arial" w:cs="Arial"/>
                <w:szCs w:val="24"/>
              </w:rPr>
              <w:t xml:space="preserve"> planuojam</w:t>
            </w:r>
            <w:r w:rsidR="00FD0256">
              <w:rPr>
                <w:rFonts w:ascii="Arial" w:eastAsia="Calibri" w:hAnsi="Arial" w:cs="Arial"/>
                <w:szCs w:val="24"/>
              </w:rPr>
              <w:t>i</w:t>
            </w:r>
            <w:r w:rsidR="001E06A7" w:rsidRPr="00775447">
              <w:rPr>
                <w:rFonts w:ascii="Arial" w:eastAsia="Calibri" w:hAnsi="Arial" w:cs="Arial"/>
                <w:szCs w:val="24"/>
              </w:rPr>
              <w:t xml:space="preserve"> įgyvendinti</w:t>
            </w:r>
            <w:r w:rsidR="00FD0256">
              <w:rPr>
                <w:rFonts w:ascii="Arial" w:eastAsia="Calibri" w:hAnsi="Arial" w:cs="Arial"/>
                <w:szCs w:val="24"/>
              </w:rPr>
              <w:t xml:space="preserve"> E</w:t>
            </w:r>
            <w:r w:rsidR="007F3482">
              <w:rPr>
                <w:rFonts w:ascii="Arial" w:eastAsia="Calibri" w:hAnsi="Arial" w:cs="Arial"/>
                <w:szCs w:val="24"/>
              </w:rPr>
              <w:t>S</w:t>
            </w:r>
            <w:r w:rsidR="00FD0256">
              <w:rPr>
                <w:rFonts w:ascii="Arial" w:eastAsia="Calibri" w:hAnsi="Arial" w:cs="Arial"/>
                <w:szCs w:val="24"/>
              </w:rPr>
              <w:t xml:space="preserve"> ir kiti</w:t>
            </w:r>
            <w:r w:rsidR="001E06A7" w:rsidRPr="00775447">
              <w:rPr>
                <w:rFonts w:ascii="Arial" w:eastAsia="Calibri" w:hAnsi="Arial" w:cs="Arial"/>
                <w:szCs w:val="24"/>
              </w:rPr>
              <w:t xml:space="preserve"> projekt</w:t>
            </w:r>
            <w:r w:rsidR="00FD0256">
              <w:rPr>
                <w:rFonts w:ascii="Arial" w:eastAsia="Calibri" w:hAnsi="Arial" w:cs="Arial"/>
                <w:szCs w:val="24"/>
              </w:rPr>
              <w:t>ai</w:t>
            </w:r>
            <w:r w:rsidR="001E06A7" w:rsidRPr="00775447">
              <w:rPr>
                <w:rFonts w:ascii="Arial" w:eastAsia="Calibri" w:hAnsi="Arial" w:cs="Arial"/>
                <w:szCs w:val="24"/>
              </w:rPr>
              <w:t>:</w:t>
            </w:r>
          </w:p>
          <w:p w14:paraId="0F6B6F90" w14:textId="20C6DC64" w:rsidR="00DD01FC" w:rsidRPr="00AA5FBB" w:rsidRDefault="00DD01FC" w:rsidP="00AA5FBB">
            <w:pPr>
              <w:pStyle w:val="Sraopastraipa"/>
              <w:numPr>
                <w:ilvl w:val="0"/>
                <w:numId w:val="5"/>
              </w:numPr>
              <w:tabs>
                <w:tab w:val="left" w:pos="1035"/>
              </w:tabs>
              <w:ind w:left="0" w:firstLine="746"/>
              <w:jc w:val="both"/>
              <w:rPr>
                <w:rFonts w:ascii="Arial" w:hAnsi="Arial" w:cs="Arial"/>
                <w:szCs w:val="24"/>
              </w:rPr>
            </w:pPr>
            <w:r w:rsidRPr="00AA5FBB">
              <w:rPr>
                <w:rFonts w:ascii="Arial" w:hAnsi="Arial" w:cs="Arial"/>
                <w:szCs w:val="24"/>
              </w:rPr>
              <w:t xml:space="preserve">Skaudvilės </w:t>
            </w:r>
            <w:r w:rsidR="007F3482">
              <w:rPr>
                <w:rFonts w:ascii="Arial" w:hAnsi="Arial" w:cs="Arial"/>
                <w:szCs w:val="24"/>
              </w:rPr>
              <w:t>„</w:t>
            </w:r>
            <w:r w:rsidRPr="00AA5FBB">
              <w:rPr>
                <w:rFonts w:ascii="Arial" w:hAnsi="Arial" w:cs="Arial"/>
                <w:szCs w:val="24"/>
              </w:rPr>
              <w:t>Karšuvos</w:t>
            </w:r>
            <w:r w:rsidR="007F3482">
              <w:rPr>
                <w:rFonts w:ascii="Arial" w:hAnsi="Arial" w:cs="Arial"/>
                <w:szCs w:val="24"/>
              </w:rPr>
              <w:t>“</w:t>
            </w:r>
            <w:r w:rsidRPr="00AA5FBB">
              <w:rPr>
                <w:rFonts w:ascii="Arial" w:hAnsi="Arial" w:cs="Arial"/>
                <w:szCs w:val="24"/>
              </w:rPr>
              <w:t xml:space="preserve"> mokyklos (Turgaus A. 6, Skaudvilė) modernizavimas</w:t>
            </w:r>
            <w:r w:rsidR="00FD0256">
              <w:rPr>
                <w:rFonts w:ascii="Arial" w:hAnsi="Arial" w:cs="Arial"/>
                <w:szCs w:val="24"/>
              </w:rPr>
              <w:t xml:space="preserve"> – 365,0 tūkst. Eur</w:t>
            </w:r>
            <w:r w:rsidRPr="00AA5FBB">
              <w:rPr>
                <w:rFonts w:ascii="Arial" w:hAnsi="Arial" w:cs="Arial"/>
                <w:szCs w:val="24"/>
              </w:rPr>
              <w:t>;</w:t>
            </w:r>
          </w:p>
          <w:p w14:paraId="3AED9237" w14:textId="5E8A862A" w:rsidR="00B1513E" w:rsidRDefault="00B1513E" w:rsidP="00AA5FBB">
            <w:pPr>
              <w:pStyle w:val="Sraopastraipa"/>
              <w:numPr>
                <w:ilvl w:val="0"/>
                <w:numId w:val="5"/>
              </w:numPr>
              <w:tabs>
                <w:tab w:val="left" w:pos="1035"/>
              </w:tabs>
              <w:ind w:left="0" w:firstLine="746"/>
              <w:jc w:val="both"/>
              <w:rPr>
                <w:rFonts w:ascii="Arial" w:hAnsi="Arial" w:cs="Arial"/>
                <w:szCs w:val="24"/>
              </w:rPr>
            </w:pPr>
            <w:r w:rsidRPr="00AA5FBB">
              <w:rPr>
                <w:rFonts w:ascii="Arial" w:hAnsi="Arial" w:cs="Arial"/>
                <w:szCs w:val="24"/>
              </w:rPr>
              <w:t>Jovarų pagrindinės mokyklos modernizavimas ir racionalus infrastruktūros panaudojimas</w:t>
            </w:r>
            <w:r w:rsidR="00FD0256">
              <w:rPr>
                <w:rFonts w:ascii="Arial" w:hAnsi="Arial" w:cs="Arial"/>
                <w:szCs w:val="24"/>
              </w:rPr>
              <w:t xml:space="preserve"> – 1000</w:t>
            </w:r>
            <w:r w:rsidR="002307E8">
              <w:rPr>
                <w:rFonts w:ascii="Arial" w:hAnsi="Arial" w:cs="Arial"/>
                <w:szCs w:val="24"/>
              </w:rPr>
              <w:t>,0</w:t>
            </w:r>
            <w:r w:rsidR="00FD0256">
              <w:rPr>
                <w:rFonts w:ascii="Arial" w:hAnsi="Arial" w:cs="Arial"/>
                <w:szCs w:val="24"/>
              </w:rPr>
              <w:t xml:space="preserve"> tūkst. Eur</w:t>
            </w:r>
            <w:r w:rsidRPr="00AA5FBB">
              <w:rPr>
                <w:rFonts w:ascii="Arial" w:hAnsi="Arial" w:cs="Arial"/>
                <w:szCs w:val="24"/>
              </w:rPr>
              <w:t>;</w:t>
            </w:r>
          </w:p>
          <w:p w14:paraId="52F4F52B" w14:textId="74F236CD" w:rsidR="002307E8" w:rsidRPr="00AA5FBB" w:rsidRDefault="002307E8" w:rsidP="00AA5FBB">
            <w:pPr>
              <w:pStyle w:val="Sraopastraipa"/>
              <w:numPr>
                <w:ilvl w:val="0"/>
                <w:numId w:val="5"/>
              </w:numPr>
              <w:tabs>
                <w:tab w:val="left" w:pos="1035"/>
              </w:tabs>
              <w:ind w:left="0" w:firstLine="746"/>
              <w:jc w:val="both"/>
              <w:rPr>
                <w:rFonts w:ascii="Arial" w:hAnsi="Arial" w:cs="Arial"/>
                <w:szCs w:val="24"/>
              </w:rPr>
            </w:pPr>
            <w:r w:rsidRPr="002307E8">
              <w:rPr>
                <w:rFonts w:ascii="Arial" w:hAnsi="Arial" w:cs="Arial"/>
                <w:szCs w:val="24"/>
              </w:rPr>
              <w:t>Tūkstantmečio mokyklų program</w:t>
            </w:r>
            <w:r>
              <w:rPr>
                <w:rFonts w:ascii="Arial" w:hAnsi="Arial" w:cs="Arial"/>
                <w:szCs w:val="24"/>
              </w:rPr>
              <w:t>os projektai (</w:t>
            </w:r>
            <w:r w:rsidRPr="00AA5FBB">
              <w:rPr>
                <w:rFonts w:ascii="Arial" w:hAnsi="Arial" w:cs="Arial"/>
                <w:szCs w:val="24"/>
              </w:rPr>
              <w:t>Jovarų pagrindinės mokyklos stadiono rekonstravimas</w:t>
            </w:r>
            <w:r>
              <w:rPr>
                <w:rFonts w:ascii="Arial" w:hAnsi="Arial" w:cs="Arial"/>
                <w:szCs w:val="24"/>
              </w:rPr>
              <w:t>,</w:t>
            </w:r>
            <w:r w:rsidRPr="00775447">
              <w:rPr>
                <w:rFonts w:ascii="Arial" w:hAnsi="Arial" w:cs="Arial"/>
                <w:szCs w:val="24"/>
              </w:rPr>
              <w:t xml:space="preserve"> Skaudvilės gimnazijos sporto salės kapitalinis remontas</w:t>
            </w:r>
            <w:r>
              <w:rPr>
                <w:rFonts w:ascii="Arial" w:hAnsi="Arial" w:cs="Arial"/>
                <w:szCs w:val="24"/>
              </w:rPr>
              <w:t xml:space="preserve"> ir kitos veiklos) – 574,3 tūkst. Eur;</w:t>
            </w:r>
          </w:p>
          <w:p w14:paraId="3E0FFD52" w14:textId="34925674" w:rsidR="001E06A7" w:rsidRPr="00775447" w:rsidRDefault="001E06A7" w:rsidP="00AA5FBB">
            <w:pPr>
              <w:pStyle w:val="Sraopastraipa"/>
              <w:numPr>
                <w:ilvl w:val="0"/>
                <w:numId w:val="5"/>
              </w:numPr>
              <w:tabs>
                <w:tab w:val="left" w:pos="1035"/>
              </w:tabs>
              <w:ind w:left="0" w:firstLine="746"/>
              <w:jc w:val="both"/>
              <w:rPr>
                <w:rFonts w:ascii="Arial" w:hAnsi="Arial" w:cs="Arial"/>
                <w:szCs w:val="24"/>
              </w:rPr>
            </w:pPr>
            <w:r w:rsidRPr="00775447">
              <w:rPr>
                <w:rFonts w:ascii="Arial" w:hAnsi="Arial" w:cs="Arial"/>
                <w:szCs w:val="24"/>
              </w:rPr>
              <w:t>Meno mokyklos pilies korpuso atnaujinimas</w:t>
            </w:r>
            <w:r w:rsidR="002307E8">
              <w:rPr>
                <w:rFonts w:ascii="Arial" w:hAnsi="Arial" w:cs="Arial"/>
                <w:szCs w:val="24"/>
              </w:rPr>
              <w:t xml:space="preserve"> - 150 tūkst. Eur </w:t>
            </w:r>
            <w:r w:rsidRPr="00775447">
              <w:rPr>
                <w:rFonts w:ascii="Arial" w:hAnsi="Arial" w:cs="Arial"/>
                <w:szCs w:val="24"/>
              </w:rPr>
              <w:t>;</w:t>
            </w:r>
          </w:p>
          <w:p w14:paraId="1ACAD324" w14:textId="696245BD" w:rsidR="001E06A7" w:rsidRPr="002307E8" w:rsidRDefault="001E06A7" w:rsidP="00AA5FBB">
            <w:pPr>
              <w:pStyle w:val="Sraopastraipa"/>
              <w:numPr>
                <w:ilvl w:val="0"/>
                <w:numId w:val="5"/>
              </w:numPr>
              <w:tabs>
                <w:tab w:val="left" w:pos="1035"/>
              </w:tabs>
              <w:ind w:left="0" w:firstLine="746"/>
              <w:jc w:val="both"/>
              <w:rPr>
                <w:rFonts w:ascii="Arial" w:hAnsi="Arial" w:cs="Arial"/>
                <w:szCs w:val="24"/>
              </w:rPr>
            </w:pPr>
            <w:r w:rsidRPr="00775447">
              <w:rPr>
                <w:rFonts w:ascii="Arial" w:hAnsi="Arial" w:cs="Arial"/>
                <w:szCs w:val="24"/>
              </w:rPr>
              <w:t xml:space="preserve">Versmės gimnazijos stadiono </w:t>
            </w:r>
            <w:r w:rsidRPr="00775447">
              <w:rPr>
                <w:rFonts w:ascii="Arial" w:eastAsia="Calibri" w:hAnsi="Arial" w:cs="Arial"/>
                <w:szCs w:val="24"/>
              </w:rPr>
              <w:t>rekonstravimas</w:t>
            </w:r>
            <w:r w:rsidR="002307E8">
              <w:rPr>
                <w:rFonts w:ascii="Arial" w:eastAsia="Calibri" w:hAnsi="Arial" w:cs="Arial"/>
                <w:szCs w:val="24"/>
              </w:rPr>
              <w:t xml:space="preserve"> - 250 tūkst. Eur;</w:t>
            </w:r>
          </w:p>
          <w:p w14:paraId="0739E810" w14:textId="1D5F97CD" w:rsidR="002307E8" w:rsidRDefault="002307E8" w:rsidP="00AA5FBB">
            <w:pPr>
              <w:pStyle w:val="Sraopastraipa"/>
              <w:numPr>
                <w:ilvl w:val="0"/>
                <w:numId w:val="5"/>
              </w:numPr>
              <w:tabs>
                <w:tab w:val="left" w:pos="1035"/>
              </w:tabs>
              <w:ind w:left="0" w:firstLine="746"/>
              <w:jc w:val="both"/>
              <w:rPr>
                <w:rFonts w:ascii="Arial" w:hAnsi="Arial" w:cs="Arial"/>
                <w:szCs w:val="24"/>
              </w:rPr>
            </w:pPr>
            <w:r w:rsidRPr="002307E8">
              <w:rPr>
                <w:rFonts w:ascii="Arial" w:hAnsi="Arial" w:cs="Arial"/>
                <w:szCs w:val="24"/>
              </w:rPr>
              <w:lastRenderedPageBreak/>
              <w:t>Ankstyvojo ugdymo užtikrinimas vaikams iš socialinę riziką patiriančių šeimų</w:t>
            </w:r>
            <w:r>
              <w:rPr>
                <w:rFonts w:ascii="Arial" w:hAnsi="Arial" w:cs="Arial"/>
                <w:szCs w:val="24"/>
              </w:rPr>
              <w:t xml:space="preserve"> – 136,1 tūkst. Eur;</w:t>
            </w:r>
          </w:p>
          <w:p w14:paraId="39F6CC34" w14:textId="5CE906B2" w:rsidR="002307E8" w:rsidRPr="00775447" w:rsidRDefault="002307E8" w:rsidP="00AA5FBB">
            <w:pPr>
              <w:pStyle w:val="Sraopastraipa"/>
              <w:numPr>
                <w:ilvl w:val="0"/>
                <w:numId w:val="5"/>
              </w:numPr>
              <w:tabs>
                <w:tab w:val="left" w:pos="1035"/>
              </w:tabs>
              <w:ind w:left="0" w:firstLine="746"/>
              <w:jc w:val="both"/>
              <w:rPr>
                <w:rFonts w:ascii="Arial" w:hAnsi="Arial" w:cs="Arial"/>
                <w:szCs w:val="24"/>
              </w:rPr>
            </w:pPr>
            <w:r w:rsidRPr="002307E8">
              <w:rPr>
                <w:rFonts w:ascii="Arial" w:hAnsi="Arial" w:cs="Arial"/>
                <w:szCs w:val="24"/>
              </w:rPr>
              <w:t>Švietimo pagalbos ir koordinuotai teikiamų paslaugų užtikrinimas</w:t>
            </w:r>
            <w:r>
              <w:rPr>
                <w:rFonts w:ascii="Arial" w:hAnsi="Arial" w:cs="Arial"/>
                <w:szCs w:val="24"/>
              </w:rPr>
              <w:t xml:space="preserve"> – 110,0 tūkst. Eur.</w:t>
            </w:r>
          </w:p>
          <w:p w14:paraId="77BA47CA" w14:textId="2FB382DE" w:rsidR="005319D3" w:rsidRDefault="000B48C2" w:rsidP="00EC0509">
            <w:pPr>
              <w:ind w:firstLine="720"/>
              <w:jc w:val="both"/>
              <w:rPr>
                <w:rFonts w:ascii="Arial" w:hAnsi="Arial" w:cs="Arial"/>
                <w:szCs w:val="24"/>
              </w:rPr>
            </w:pPr>
            <w:r w:rsidRPr="00775447">
              <w:rPr>
                <w:rFonts w:ascii="Arial" w:hAnsi="Arial" w:cs="Arial"/>
                <w:szCs w:val="24"/>
              </w:rPr>
              <w:t>Didesni asignavimai</w:t>
            </w:r>
            <w:r w:rsidR="007474A3" w:rsidRPr="00775447">
              <w:rPr>
                <w:rFonts w:ascii="Arial" w:hAnsi="Arial" w:cs="Arial"/>
                <w:szCs w:val="24"/>
              </w:rPr>
              <w:t xml:space="preserve"> nei 202</w:t>
            </w:r>
            <w:r w:rsidR="009F3807">
              <w:rPr>
                <w:rFonts w:ascii="Arial" w:hAnsi="Arial" w:cs="Arial"/>
                <w:szCs w:val="24"/>
              </w:rPr>
              <w:t>5</w:t>
            </w:r>
            <w:r w:rsidR="007474A3" w:rsidRPr="00775447">
              <w:rPr>
                <w:rFonts w:ascii="Arial" w:hAnsi="Arial" w:cs="Arial"/>
                <w:szCs w:val="24"/>
              </w:rPr>
              <w:t xml:space="preserve"> metais</w:t>
            </w:r>
            <w:r w:rsidRPr="00775447">
              <w:rPr>
                <w:rFonts w:ascii="Arial" w:hAnsi="Arial" w:cs="Arial"/>
                <w:szCs w:val="24"/>
              </w:rPr>
              <w:t xml:space="preserve"> suplanuoti ir neformaliojo vaikų švietimo užtikrinimui</w:t>
            </w:r>
            <w:r w:rsidR="005319D3">
              <w:rPr>
                <w:rFonts w:ascii="Arial" w:hAnsi="Arial" w:cs="Arial"/>
                <w:szCs w:val="24"/>
              </w:rPr>
              <w:t xml:space="preserve"> (n</w:t>
            </w:r>
            <w:r w:rsidRPr="00775447">
              <w:rPr>
                <w:rFonts w:ascii="Arial" w:hAnsi="Arial" w:cs="Arial"/>
                <w:szCs w:val="24"/>
              </w:rPr>
              <w:t>eformaliojo mokinių sportinio ugdymo program</w:t>
            </w:r>
            <w:r w:rsidR="00911CF2" w:rsidRPr="00775447">
              <w:rPr>
                <w:rFonts w:ascii="Arial" w:hAnsi="Arial" w:cs="Arial"/>
                <w:szCs w:val="24"/>
              </w:rPr>
              <w:t>oms</w:t>
            </w:r>
            <w:r w:rsidR="005319D3">
              <w:rPr>
                <w:rFonts w:ascii="Arial" w:hAnsi="Arial" w:cs="Arial"/>
                <w:szCs w:val="24"/>
              </w:rPr>
              <w:t>, sporto centrui, meno mokyklai)</w:t>
            </w:r>
            <w:r w:rsidR="001E06A7" w:rsidRPr="00775447">
              <w:rPr>
                <w:rFonts w:ascii="Arial" w:hAnsi="Arial" w:cs="Arial"/>
                <w:szCs w:val="24"/>
              </w:rPr>
              <w:t xml:space="preserve"> planuojama skirti</w:t>
            </w:r>
            <w:r w:rsidR="00CC5C02" w:rsidRPr="00775447">
              <w:rPr>
                <w:rFonts w:ascii="Arial" w:hAnsi="Arial" w:cs="Arial"/>
                <w:szCs w:val="24"/>
              </w:rPr>
              <w:t xml:space="preserve"> </w:t>
            </w:r>
            <w:r w:rsidR="005319D3">
              <w:rPr>
                <w:rFonts w:ascii="Arial" w:hAnsi="Arial" w:cs="Arial"/>
                <w:szCs w:val="24"/>
              </w:rPr>
              <w:t>3 414,4</w:t>
            </w:r>
            <w:r w:rsidR="00CC5C02" w:rsidRPr="00775447">
              <w:rPr>
                <w:rFonts w:ascii="Arial" w:hAnsi="Arial" w:cs="Arial"/>
                <w:szCs w:val="24"/>
              </w:rPr>
              <w:t xml:space="preserve"> tūkst. Eur </w:t>
            </w:r>
            <w:r w:rsidR="005319D3">
              <w:rPr>
                <w:rFonts w:ascii="Arial" w:hAnsi="Arial" w:cs="Arial"/>
                <w:szCs w:val="24"/>
              </w:rPr>
              <w:t xml:space="preserve">arba 323,7 tūkst. Eur </w:t>
            </w:r>
            <w:r w:rsidR="00CC5C02" w:rsidRPr="00775447">
              <w:rPr>
                <w:rFonts w:ascii="Arial" w:hAnsi="Arial" w:cs="Arial"/>
                <w:szCs w:val="24"/>
              </w:rPr>
              <w:t>daugiau dėl mokinių skaičiaus didėjimo</w:t>
            </w:r>
            <w:r w:rsidR="005319D3">
              <w:rPr>
                <w:rFonts w:ascii="Arial" w:hAnsi="Arial" w:cs="Arial"/>
                <w:szCs w:val="24"/>
              </w:rPr>
              <w:t xml:space="preserve"> ir pedagoginių darbuotojų darbo užmokesčio didėjimo (Šios rūšies išlaidos nustatomos pagal savivaldybės tarybos patvirtintas finansavimo tvarkas).</w:t>
            </w:r>
          </w:p>
          <w:p w14:paraId="25593466" w14:textId="24844337" w:rsidR="00CC5C02" w:rsidRDefault="00CC5C02" w:rsidP="00EC0509">
            <w:pPr>
              <w:ind w:firstLine="720"/>
              <w:jc w:val="both"/>
              <w:rPr>
                <w:rFonts w:ascii="Arial" w:eastAsia="Calibri" w:hAnsi="Arial" w:cs="Arial"/>
                <w:szCs w:val="24"/>
              </w:rPr>
            </w:pPr>
            <w:r w:rsidRPr="00775447">
              <w:rPr>
                <w:rFonts w:ascii="Arial" w:eastAsia="Calibri" w:hAnsi="Arial" w:cs="Arial"/>
                <w:szCs w:val="24"/>
              </w:rPr>
              <w:t xml:space="preserve">Darbo užmokesčio išlaidos šioje programoje siekia </w:t>
            </w:r>
            <w:r w:rsidR="005319D3">
              <w:rPr>
                <w:rFonts w:ascii="Arial" w:eastAsia="Calibri" w:hAnsi="Arial" w:cs="Arial"/>
                <w:szCs w:val="24"/>
              </w:rPr>
              <w:t>32 656,0</w:t>
            </w:r>
            <w:r w:rsidRPr="00775447">
              <w:rPr>
                <w:rFonts w:ascii="Arial" w:eastAsia="Calibri" w:hAnsi="Arial" w:cs="Arial"/>
                <w:szCs w:val="24"/>
              </w:rPr>
              <w:t xml:space="preserve"> tūkst. Eur kurių didžioji dalis finansuojama iš švietimo, mokslo ir sporto ministerijos skirtų mokymo lėšų. Šių lėšų lyginant su </w:t>
            </w:r>
            <w:r w:rsidRPr="00747BE2">
              <w:rPr>
                <w:rFonts w:ascii="Arial" w:eastAsia="Calibri" w:hAnsi="Arial" w:cs="Arial"/>
                <w:szCs w:val="24"/>
              </w:rPr>
              <w:t xml:space="preserve">praėjusiais metais skirta </w:t>
            </w:r>
            <w:r w:rsidR="00747BE2" w:rsidRPr="00747BE2">
              <w:rPr>
                <w:rFonts w:ascii="Arial" w:eastAsia="Calibri" w:hAnsi="Arial" w:cs="Arial"/>
                <w:szCs w:val="24"/>
              </w:rPr>
              <w:t>2 899,7</w:t>
            </w:r>
            <w:r w:rsidRPr="00747BE2">
              <w:rPr>
                <w:rFonts w:ascii="Arial" w:eastAsia="Calibri" w:hAnsi="Arial" w:cs="Arial"/>
                <w:szCs w:val="24"/>
              </w:rPr>
              <w:t xml:space="preserve"> tūkst. Eur daugiau, tačiau Žygaičių gimnazijai, </w:t>
            </w:r>
            <w:r w:rsidR="00EC0509" w:rsidRPr="00747BE2">
              <w:rPr>
                <w:rFonts w:ascii="Arial" w:eastAsia="Calibri" w:hAnsi="Arial" w:cs="Arial"/>
                <w:szCs w:val="24"/>
              </w:rPr>
              <w:t>„</w:t>
            </w:r>
            <w:r w:rsidRPr="00747BE2">
              <w:rPr>
                <w:rFonts w:ascii="Arial" w:eastAsia="Calibri" w:hAnsi="Arial" w:cs="Arial"/>
                <w:szCs w:val="24"/>
              </w:rPr>
              <w:t>Aušros</w:t>
            </w:r>
            <w:r w:rsidR="00EC0509" w:rsidRPr="00747BE2">
              <w:rPr>
                <w:rFonts w:ascii="Arial" w:eastAsia="Calibri" w:hAnsi="Arial" w:cs="Arial"/>
                <w:szCs w:val="24"/>
              </w:rPr>
              <w:t>“</w:t>
            </w:r>
            <w:r w:rsidRPr="00747BE2">
              <w:rPr>
                <w:rFonts w:ascii="Arial" w:eastAsia="Calibri" w:hAnsi="Arial" w:cs="Arial"/>
                <w:szCs w:val="24"/>
              </w:rPr>
              <w:t xml:space="preserve"> progimnazijai, Jovarų pagrindinei mokyklai,</w:t>
            </w:r>
            <w:r w:rsidRPr="00747BE2">
              <w:rPr>
                <w:rFonts w:ascii="Arial" w:hAnsi="Arial" w:cs="Arial"/>
                <w:szCs w:val="24"/>
              </w:rPr>
              <w:t xml:space="preserve"> </w:t>
            </w:r>
            <w:r w:rsidRPr="00747BE2">
              <w:rPr>
                <w:rFonts w:ascii="Arial" w:eastAsia="Calibri" w:hAnsi="Arial" w:cs="Arial"/>
                <w:szCs w:val="24"/>
              </w:rPr>
              <w:t xml:space="preserve">Tarailių progimnazijai </w:t>
            </w:r>
            <w:r w:rsidRPr="00747BE2">
              <w:rPr>
                <w:rFonts w:ascii="Arial" w:eastAsia="Calibri" w:hAnsi="Arial" w:cs="Arial"/>
                <w:iCs/>
                <w:szCs w:val="24"/>
              </w:rPr>
              <w:t>trūksta mokymo lėšų finansavimo lyginant su š</w:t>
            </w:r>
            <w:r w:rsidRPr="00747BE2">
              <w:rPr>
                <w:rFonts w:ascii="Arial" w:eastAsia="Calibri" w:hAnsi="Arial" w:cs="Arial"/>
                <w:szCs w:val="24"/>
              </w:rPr>
              <w:t>vietimo mokslo ir sporto</w:t>
            </w:r>
            <w:r w:rsidRPr="00775447">
              <w:rPr>
                <w:rFonts w:ascii="Arial" w:eastAsia="Calibri" w:hAnsi="Arial" w:cs="Arial"/>
                <w:szCs w:val="24"/>
              </w:rPr>
              <w:t xml:space="preserve"> ministerijos nustatytu finansavimu. Šioms mokykloms papildomai finansuoti planuojama naudoti</w:t>
            </w:r>
            <w:r w:rsidR="000B5D7F" w:rsidRPr="00775447">
              <w:rPr>
                <w:rFonts w:ascii="Arial" w:eastAsia="Calibri" w:hAnsi="Arial" w:cs="Arial"/>
                <w:szCs w:val="24"/>
              </w:rPr>
              <w:t xml:space="preserve"> mokymo lėšas, skirtas</w:t>
            </w:r>
            <w:r w:rsidRPr="00775447">
              <w:rPr>
                <w:rFonts w:ascii="Arial" w:eastAsia="Calibri" w:hAnsi="Arial" w:cs="Arial"/>
                <w:iCs/>
                <w:szCs w:val="24"/>
              </w:rPr>
              <w:t xml:space="preserve"> ugdymo finansavimo poreikių skirtumams tarp mokyklų mažinti</w:t>
            </w:r>
            <w:r w:rsidR="00747BE2">
              <w:rPr>
                <w:rFonts w:ascii="Arial" w:eastAsia="Calibri" w:hAnsi="Arial" w:cs="Arial"/>
                <w:iCs/>
                <w:szCs w:val="24"/>
              </w:rPr>
              <w:t xml:space="preserve">. Sumažėjus mokinių skaičiui </w:t>
            </w:r>
            <w:r w:rsidR="00B631FD">
              <w:rPr>
                <w:rFonts w:ascii="Arial" w:eastAsia="Calibri" w:hAnsi="Arial" w:cs="Arial"/>
                <w:iCs/>
                <w:szCs w:val="24"/>
              </w:rPr>
              <w:t xml:space="preserve">ir atitinkamai mokymo lėšų finansavimui </w:t>
            </w:r>
            <w:r w:rsidR="00747BE2">
              <w:rPr>
                <w:rFonts w:ascii="Arial" w:eastAsia="Calibri" w:hAnsi="Arial" w:cs="Arial"/>
                <w:iCs/>
                <w:szCs w:val="24"/>
              </w:rPr>
              <w:t>ikimokyklinio ugdymo įstaigoms</w:t>
            </w:r>
            <w:r w:rsidR="00B631FD">
              <w:rPr>
                <w:rFonts w:ascii="Arial" w:eastAsia="Calibri" w:hAnsi="Arial" w:cs="Arial"/>
                <w:iCs/>
                <w:szCs w:val="24"/>
              </w:rPr>
              <w:t xml:space="preserve"> asignavimai darbo užmokesčiui suplanuoti 11 mėnesių</w:t>
            </w:r>
            <w:r w:rsidR="00747BE2">
              <w:rPr>
                <w:rFonts w:ascii="Arial" w:eastAsia="Calibri" w:hAnsi="Arial" w:cs="Arial"/>
                <w:iCs/>
                <w:szCs w:val="24"/>
              </w:rPr>
              <w:t xml:space="preserve"> </w:t>
            </w:r>
            <w:r w:rsidRPr="00775447">
              <w:rPr>
                <w:rFonts w:ascii="Arial" w:eastAsia="Calibri" w:hAnsi="Arial" w:cs="Arial"/>
                <w:szCs w:val="24"/>
              </w:rPr>
              <w:t>(asignavimų pagal programas palyginimas su 202</w:t>
            </w:r>
            <w:r w:rsidR="00747BE2">
              <w:rPr>
                <w:rFonts w:ascii="Arial" w:eastAsia="Calibri" w:hAnsi="Arial" w:cs="Arial"/>
                <w:szCs w:val="24"/>
              </w:rPr>
              <w:t>5</w:t>
            </w:r>
            <w:r w:rsidRPr="00775447">
              <w:rPr>
                <w:rFonts w:ascii="Arial" w:eastAsia="Calibri" w:hAnsi="Arial" w:cs="Arial"/>
                <w:szCs w:val="24"/>
              </w:rPr>
              <w:t xml:space="preserve"> metais pateikiamas 4 diagramoje).</w:t>
            </w:r>
          </w:p>
          <w:p w14:paraId="5FB2507D" w14:textId="77777777" w:rsidR="007E4218" w:rsidRDefault="007E4218" w:rsidP="00632979">
            <w:pPr>
              <w:jc w:val="both"/>
              <w:rPr>
                <w:rFonts w:ascii="Arial" w:eastAsia="Calibri" w:hAnsi="Arial" w:cs="Arial"/>
                <w:szCs w:val="24"/>
              </w:rPr>
            </w:pPr>
          </w:p>
          <w:p w14:paraId="3DD38172" w14:textId="504EDB2D" w:rsidR="00B42DA9" w:rsidRPr="00775447" w:rsidRDefault="00A514C4" w:rsidP="0039552E">
            <w:pPr>
              <w:pStyle w:val="Sraopastraipa"/>
              <w:numPr>
                <w:ilvl w:val="0"/>
                <w:numId w:val="3"/>
              </w:numPr>
              <w:jc w:val="both"/>
              <w:rPr>
                <w:rFonts w:ascii="Arial" w:hAnsi="Arial" w:cs="Arial"/>
                <w:b/>
                <w:bCs/>
                <w:szCs w:val="24"/>
              </w:rPr>
            </w:pPr>
            <w:r w:rsidRPr="00775447">
              <w:rPr>
                <w:rFonts w:ascii="Arial" w:hAnsi="Arial" w:cs="Arial"/>
                <w:b/>
                <w:bCs/>
                <w:szCs w:val="24"/>
              </w:rPr>
              <w:t>Diagrama</w:t>
            </w:r>
            <w:r w:rsidR="00721FF9" w:rsidRPr="00775447">
              <w:rPr>
                <w:rFonts w:ascii="Arial" w:hAnsi="Arial" w:cs="Arial"/>
                <w:b/>
                <w:bCs/>
                <w:szCs w:val="24"/>
              </w:rPr>
              <w:t>.</w:t>
            </w:r>
            <w:r w:rsidR="00B42DA9" w:rsidRPr="00775447">
              <w:rPr>
                <w:rFonts w:ascii="Arial" w:hAnsi="Arial" w:cs="Arial"/>
                <w:b/>
                <w:bCs/>
                <w:szCs w:val="24"/>
              </w:rPr>
              <w:t xml:space="preserve"> 202</w:t>
            </w:r>
            <w:r w:rsidR="007E4218">
              <w:rPr>
                <w:rFonts w:ascii="Arial" w:hAnsi="Arial" w:cs="Arial"/>
                <w:b/>
                <w:bCs/>
                <w:szCs w:val="24"/>
              </w:rPr>
              <w:t>6</w:t>
            </w:r>
            <w:r w:rsidR="00B42DA9" w:rsidRPr="00775447">
              <w:rPr>
                <w:rFonts w:ascii="Arial" w:hAnsi="Arial" w:cs="Arial"/>
                <w:b/>
                <w:bCs/>
                <w:szCs w:val="24"/>
              </w:rPr>
              <w:t xml:space="preserve"> metų Tauragės rajono savivaldybės asignavimai</w:t>
            </w:r>
            <w:r w:rsidR="0024777E" w:rsidRPr="00775447">
              <w:rPr>
                <w:rFonts w:ascii="Arial" w:hAnsi="Arial" w:cs="Arial"/>
                <w:b/>
                <w:bCs/>
                <w:szCs w:val="24"/>
              </w:rPr>
              <w:t xml:space="preserve"> tūkst. Eur</w:t>
            </w:r>
            <w:r w:rsidR="00B42DA9" w:rsidRPr="00775447">
              <w:rPr>
                <w:rFonts w:ascii="Arial" w:hAnsi="Arial" w:cs="Arial"/>
                <w:b/>
                <w:bCs/>
                <w:szCs w:val="24"/>
              </w:rPr>
              <w:t xml:space="preserve"> pagal programas lyginant su 202</w:t>
            </w:r>
            <w:r w:rsidR="007E4218">
              <w:rPr>
                <w:rFonts w:ascii="Arial" w:hAnsi="Arial" w:cs="Arial"/>
                <w:b/>
                <w:bCs/>
                <w:szCs w:val="24"/>
              </w:rPr>
              <w:t>5</w:t>
            </w:r>
            <w:r w:rsidR="00B42DA9" w:rsidRPr="00775447">
              <w:rPr>
                <w:rFonts w:ascii="Arial" w:hAnsi="Arial" w:cs="Arial"/>
                <w:b/>
                <w:bCs/>
                <w:szCs w:val="24"/>
              </w:rPr>
              <w:t xml:space="preserve"> patvirtintu planu</w:t>
            </w:r>
            <w:r w:rsidR="0024777E" w:rsidRPr="00775447">
              <w:rPr>
                <w:rFonts w:ascii="Arial" w:hAnsi="Arial" w:cs="Arial"/>
                <w:b/>
                <w:bCs/>
                <w:szCs w:val="24"/>
              </w:rPr>
              <w:t>.</w:t>
            </w:r>
          </w:p>
          <w:p w14:paraId="1B3F3941" w14:textId="23E7A8FD" w:rsidR="00A514C4" w:rsidRPr="00775447" w:rsidRDefault="007E4218" w:rsidP="000025C2">
            <w:pPr>
              <w:jc w:val="both"/>
              <w:rPr>
                <w:rFonts w:ascii="Arial" w:hAnsi="Arial" w:cs="Arial"/>
                <w:szCs w:val="24"/>
              </w:rPr>
            </w:pPr>
            <w:r>
              <w:rPr>
                <w:noProof/>
              </w:rPr>
              <w:drawing>
                <wp:inline distT="0" distB="0" distL="0" distR="0" wp14:anchorId="094AADB5" wp14:editId="052D5DD8">
                  <wp:extent cx="6120130" cy="4170218"/>
                  <wp:effectExtent l="0" t="0" r="13970" b="1905"/>
                  <wp:docPr id="511579592" name="Diagrama 1">
                    <a:extLst xmlns:a="http://schemas.openxmlformats.org/drawingml/2006/main">
                      <a:ext uri="{FF2B5EF4-FFF2-40B4-BE49-F238E27FC236}">
                        <a16:creationId xmlns:a16="http://schemas.microsoft.com/office/drawing/2014/main" id="{D8C09284-229F-7427-54AE-5E6C0043E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7BB346" w14:textId="69774B16" w:rsidR="00B42DA9" w:rsidRPr="00775447" w:rsidRDefault="000B48C2" w:rsidP="0039552E">
            <w:pPr>
              <w:tabs>
                <w:tab w:val="left" w:pos="993"/>
              </w:tabs>
              <w:ind w:firstLine="720"/>
              <w:jc w:val="both"/>
              <w:rPr>
                <w:rFonts w:ascii="Arial" w:eastAsia="Calibri" w:hAnsi="Arial" w:cs="Arial"/>
                <w:b/>
                <w:bCs/>
                <w:szCs w:val="24"/>
              </w:rPr>
            </w:pPr>
            <w:r w:rsidRPr="00775447">
              <w:rPr>
                <w:rFonts w:ascii="Arial" w:eastAsia="Calibri" w:hAnsi="Arial" w:cs="Arial"/>
                <w:b/>
                <w:bCs/>
                <w:szCs w:val="24"/>
              </w:rPr>
              <w:t>10 programa</w:t>
            </w:r>
          </w:p>
          <w:p w14:paraId="604C0963" w14:textId="29928774" w:rsidR="00FE18E3" w:rsidRPr="00775447" w:rsidRDefault="000B48C2" w:rsidP="00CC1FA2">
            <w:pPr>
              <w:tabs>
                <w:tab w:val="left" w:pos="993"/>
              </w:tabs>
              <w:ind w:firstLine="720"/>
              <w:jc w:val="both"/>
              <w:rPr>
                <w:rFonts w:ascii="Arial" w:eastAsia="Calibri" w:hAnsi="Arial" w:cs="Arial"/>
                <w:szCs w:val="24"/>
              </w:rPr>
            </w:pPr>
            <w:r w:rsidRPr="00775447">
              <w:rPr>
                <w:rFonts w:ascii="Arial" w:eastAsia="Calibri" w:hAnsi="Arial" w:cs="Arial"/>
                <w:szCs w:val="24"/>
              </w:rPr>
              <w:t>Socialinės paramos įgyvendinimo programai skiriama 1</w:t>
            </w:r>
            <w:r w:rsidR="00237CDA">
              <w:rPr>
                <w:rFonts w:ascii="Arial" w:eastAsia="Calibri" w:hAnsi="Arial" w:cs="Arial"/>
                <w:szCs w:val="24"/>
              </w:rPr>
              <w:t>6,84</w:t>
            </w:r>
            <w:r w:rsidRPr="00775447">
              <w:rPr>
                <w:rFonts w:ascii="Arial" w:eastAsia="Calibri" w:hAnsi="Arial" w:cs="Arial"/>
                <w:szCs w:val="24"/>
              </w:rPr>
              <w:t xml:space="preserve"> proc. arba </w:t>
            </w:r>
            <w:r w:rsidR="00DB010E" w:rsidRPr="00775447">
              <w:rPr>
                <w:rFonts w:ascii="Arial" w:eastAsia="Calibri" w:hAnsi="Arial" w:cs="Arial"/>
                <w:szCs w:val="24"/>
              </w:rPr>
              <w:t>1</w:t>
            </w:r>
            <w:r w:rsidR="00237CDA">
              <w:rPr>
                <w:rFonts w:ascii="Arial" w:eastAsia="Calibri" w:hAnsi="Arial" w:cs="Arial"/>
                <w:szCs w:val="24"/>
              </w:rPr>
              <w:t>8 476,3</w:t>
            </w:r>
            <w:r w:rsidRPr="00775447">
              <w:rPr>
                <w:rFonts w:ascii="Arial" w:eastAsia="Calibri" w:hAnsi="Arial" w:cs="Arial"/>
                <w:szCs w:val="24"/>
              </w:rPr>
              <w:t xml:space="preserve"> tūkst. Eu</w:t>
            </w:r>
            <w:r w:rsidR="001510A7" w:rsidRPr="00775447">
              <w:rPr>
                <w:rFonts w:ascii="Arial" w:eastAsia="Calibri" w:hAnsi="Arial" w:cs="Arial"/>
                <w:szCs w:val="24"/>
              </w:rPr>
              <w:t xml:space="preserve">r visų savivaldybės asignavimų. </w:t>
            </w:r>
            <w:r w:rsidRPr="00775447">
              <w:rPr>
                <w:rFonts w:ascii="Arial" w:eastAsia="Calibri" w:hAnsi="Arial" w:cs="Arial"/>
                <w:szCs w:val="24"/>
              </w:rPr>
              <w:t xml:space="preserve">Socialinės srities finansavimas biudžete didėja </w:t>
            </w:r>
            <w:r w:rsidR="00237CDA">
              <w:rPr>
                <w:rFonts w:ascii="Arial" w:eastAsia="Calibri" w:hAnsi="Arial" w:cs="Arial"/>
                <w:szCs w:val="24"/>
              </w:rPr>
              <w:t>1 838,9</w:t>
            </w:r>
            <w:r w:rsidRPr="00775447">
              <w:rPr>
                <w:rFonts w:ascii="Arial" w:eastAsia="Calibri" w:hAnsi="Arial" w:cs="Arial"/>
                <w:szCs w:val="24"/>
              </w:rPr>
              <w:t xml:space="preserve"> tūkst. Eur arba </w:t>
            </w:r>
            <w:r w:rsidR="00237CDA">
              <w:rPr>
                <w:rFonts w:ascii="Arial" w:eastAsia="Calibri" w:hAnsi="Arial" w:cs="Arial"/>
                <w:szCs w:val="24"/>
              </w:rPr>
              <w:t>11,05</w:t>
            </w:r>
            <w:r w:rsidRPr="00775447">
              <w:rPr>
                <w:rFonts w:ascii="Arial" w:eastAsia="Calibri" w:hAnsi="Arial" w:cs="Arial"/>
                <w:szCs w:val="24"/>
              </w:rPr>
              <w:t xml:space="preserve"> proc. dėl socialinių darbuotojų darbo užmokesčio didėjimo</w:t>
            </w:r>
            <w:r w:rsidR="00E241D6" w:rsidRPr="00775447">
              <w:rPr>
                <w:rFonts w:ascii="Arial" w:eastAsia="Calibri" w:hAnsi="Arial" w:cs="Arial"/>
                <w:szCs w:val="24"/>
              </w:rPr>
              <w:t>,</w:t>
            </w:r>
            <w:r w:rsidRPr="00775447">
              <w:rPr>
                <w:rFonts w:ascii="Arial" w:eastAsia="Calibri" w:hAnsi="Arial" w:cs="Arial"/>
                <w:szCs w:val="24"/>
              </w:rPr>
              <w:t xml:space="preserve"> taip pat dėl didesni</w:t>
            </w:r>
            <w:r w:rsidR="000E2622">
              <w:rPr>
                <w:rFonts w:ascii="Arial" w:eastAsia="Calibri" w:hAnsi="Arial" w:cs="Arial"/>
                <w:szCs w:val="24"/>
              </w:rPr>
              <w:t>o valstybės finansavimo</w:t>
            </w:r>
            <w:r w:rsidRPr="00775447">
              <w:rPr>
                <w:rFonts w:ascii="Arial" w:eastAsia="Calibri" w:hAnsi="Arial" w:cs="Arial"/>
                <w:szCs w:val="24"/>
              </w:rPr>
              <w:t xml:space="preserve"> </w:t>
            </w:r>
            <w:r w:rsidR="000E2622">
              <w:rPr>
                <w:rFonts w:ascii="Arial" w:eastAsia="Calibri" w:hAnsi="Arial" w:cs="Arial"/>
                <w:szCs w:val="24"/>
              </w:rPr>
              <w:t>s</w:t>
            </w:r>
            <w:r w:rsidR="00804F57" w:rsidRPr="00775447">
              <w:rPr>
                <w:rFonts w:ascii="Arial" w:eastAsia="Calibri" w:hAnsi="Arial" w:cs="Arial"/>
                <w:szCs w:val="24"/>
              </w:rPr>
              <w:t>ocialinėms paslaugom</w:t>
            </w:r>
            <w:r w:rsidR="00804F57" w:rsidRPr="00CF3884">
              <w:rPr>
                <w:rFonts w:ascii="Arial" w:eastAsia="Calibri" w:hAnsi="Arial" w:cs="Arial"/>
                <w:szCs w:val="24"/>
              </w:rPr>
              <w:t>s finansuoti</w:t>
            </w:r>
            <w:r w:rsidR="000E2622" w:rsidRPr="00CF3884">
              <w:rPr>
                <w:rFonts w:ascii="Arial" w:eastAsia="Calibri" w:hAnsi="Arial" w:cs="Arial"/>
                <w:szCs w:val="24"/>
              </w:rPr>
              <w:t xml:space="preserve"> - </w:t>
            </w:r>
            <w:r w:rsidR="000E2622" w:rsidRPr="00CF3884">
              <w:rPr>
                <w:rFonts w:ascii="Arial" w:hAnsi="Arial" w:cs="Arial"/>
                <w:szCs w:val="24"/>
              </w:rPr>
              <w:t xml:space="preserve">346,5 </w:t>
            </w:r>
            <w:r w:rsidR="000E2622" w:rsidRPr="00CF3884">
              <w:rPr>
                <w:rFonts w:ascii="Arial" w:hAnsi="Arial" w:cs="Arial"/>
                <w:szCs w:val="24"/>
              </w:rPr>
              <w:lastRenderedPageBreak/>
              <w:t>tūkst. Eur</w:t>
            </w:r>
            <w:r w:rsidR="00804F57" w:rsidRPr="00775447">
              <w:rPr>
                <w:rFonts w:ascii="Arial" w:eastAsia="Calibri" w:hAnsi="Arial" w:cs="Arial"/>
                <w:szCs w:val="24"/>
              </w:rPr>
              <w:t xml:space="preserve">. </w:t>
            </w:r>
            <w:r w:rsidR="00AA36D4">
              <w:rPr>
                <w:rFonts w:ascii="Arial" w:eastAsia="Calibri" w:hAnsi="Arial" w:cs="Arial"/>
                <w:szCs w:val="24"/>
              </w:rPr>
              <w:t>D</w:t>
            </w:r>
            <w:r w:rsidR="00AA36D4" w:rsidRPr="00775447">
              <w:rPr>
                <w:rFonts w:ascii="Arial" w:eastAsia="Calibri" w:hAnsi="Arial" w:cs="Arial"/>
                <w:szCs w:val="24"/>
              </w:rPr>
              <w:t xml:space="preserve">ėl bazinio socialinių išmokų dydžio augimo </w:t>
            </w:r>
            <w:r w:rsidR="00AA36D4">
              <w:rPr>
                <w:rFonts w:ascii="Arial" w:eastAsia="Calibri" w:hAnsi="Arial" w:cs="Arial"/>
                <w:szCs w:val="24"/>
              </w:rPr>
              <w:t>p</w:t>
            </w:r>
            <w:r w:rsidR="006F0690" w:rsidRPr="00775447">
              <w:rPr>
                <w:rFonts w:ascii="Arial" w:eastAsia="Calibri" w:hAnsi="Arial" w:cs="Arial"/>
                <w:szCs w:val="24"/>
              </w:rPr>
              <w:t xml:space="preserve">lanuojama skirti </w:t>
            </w:r>
            <w:r w:rsidR="000E2622">
              <w:rPr>
                <w:rFonts w:ascii="Arial" w:eastAsia="Calibri" w:hAnsi="Arial" w:cs="Arial"/>
                <w:szCs w:val="24"/>
              </w:rPr>
              <w:t>144,9</w:t>
            </w:r>
            <w:r w:rsidR="006F0690" w:rsidRPr="00775447">
              <w:rPr>
                <w:rFonts w:ascii="Arial" w:eastAsia="Calibri" w:hAnsi="Arial" w:cs="Arial"/>
                <w:szCs w:val="24"/>
              </w:rPr>
              <w:t xml:space="preserve"> tūkst. Eur didesnį finansavimą </w:t>
            </w:r>
            <w:r w:rsidR="000E2622">
              <w:rPr>
                <w:rFonts w:ascii="Arial" w:eastAsia="Calibri" w:hAnsi="Arial" w:cs="Arial"/>
                <w:szCs w:val="24"/>
              </w:rPr>
              <w:t>m</w:t>
            </w:r>
            <w:r w:rsidR="000E2622" w:rsidRPr="000E2622">
              <w:rPr>
                <w:rFonts w:ascii="Arial" w:eastAsia="Calibri" w:hAnsi="Arial" w:cs="Arial"/>
                <w:szCs w:val="24"/>
              </w:rPr>
              <w:t>aterialin</w:t>
            </w:r>
            <w:r w:rsidR="000E2622">
              <w:rPr>
                <w:rFonts w:ascii="Arial" w:eastAsia="Calibri" w:hAnsi="Arial" w:cs="Arial"/>
                <w:szCs w:val="24"/>
              </w:rPr>
              <w:t>ei</w:t>
            </w:r>
            <w:r w:rsidR="000E2622" w:rsidRPr="000E2622">
              <w:rPr>
                <w:rFonts w:ascii="Arial" w:eastAsia="Calibri" w:hAnsi="Arial" w:cs="Arial"/>
                <w:szCs w:val="24"/>
              </w:rPr>
              <w:t xml:space="preserve"> param</w:t>
            </w:r>
            <w:r w:rsidR="000E2622">
              <w:rPr>
                <w:rFonts w:ascii="Arial" w:eastAsia="Calibri" w:hAnsi="Arial" w:cs="Arial"/>
                <w:szCs w:val="24"/>
              </w:rPr>
              <w:t>ai, 28,3 tūkst. Eur v</w:t>
            </w:r>
            <w:r w:rsidR="000E2622" w:rsidRPr="000E2622">
              <w:rPr>
                <w:rFonts w:ascii="Arial" w:eastAsia="Calibri" w:hAnsi="Arial" w:cs="Arial"/>
                <w:szCs w:val="24"/>
              </w:rPr>
              <w:t xml:space="preserve">aikų dienos centrų </w:t>
            </w:r>
            <w:r w:rsidR="00AA36D4">
              <w:rPr>
                <w:rFonts w:ascii="Arial" w:eastAsia="Calibri" w:hAnsi="Arial" w:cs="Arial"/>
                <w:szCs w:val="24"/>
              </w:rPr>
              <w:t>veiklai</w:t>
            </w:r>
            <w:r w:rsidR="000E2622">
              <w:rPr>
                <w:rFonts w:ascii="Arial" w:eastAsia="Calibri" w:hAnsi="Arial" w:cs="Arial"/>
                <w:szCs w:val="24"/>
              </w:rPr>
              <w:t>, 129,3 tūkst. Eur v</w:t>
            </w:r>
            <w:r w:rsidR="00FE18E3" w:rsidRPr="00775447">
              <w:rPr>
                <w:rFonts w:ascii="Arial" w:eastAsia="Calibri" w:hAnsi="Arial" w:cs="Arial"/>
                <w:szCs w:val="24"/>
              </w:rPr>
              <w:t xml:space="preserve">aiko globos kokybės užtikrinimui. </w:t>
            </w:r>
          </w:p>
          <w:p w14:paraId="07EAC0D8" w14:textId="3D37C613" w:rsidR="007474A3" w:rsidRPr="00775447" w:rsidRDefault="004248F2" w:rsidP="00C35E44">
            <w:pPr>
              <w:tabs>
                <w:tab w:val="left" w:pos="993"/>
              </w:tabs>
              <w:ind w:firstLine="720"/>
              <w:jc w:val="both"/>
              <w:rPr>
                <w:rFonts w:ascii="Arial" w:hAnsi="Arial" w:cs="Arial"/>
                <w:color w:val="000000"/>
                <w:szCs w:val="24"/>
              </w:rPr>
            </w:pPr>
            <w:r w:rsidRPr="00775447">
              <w:rPr>
                <w:rFonts w:ascii="Arial" w:eastAsia="Calibri" w:hAnsi="Arial" w:cs="Arial"/>
                <w:szCs w:val="24"/>
              </w:rPr>
              <w:t xml:space="preserve">Vadovaujantis piniginės socialinės paramos </w:t>
            </w:r>
            <w:r w:rsidR="007474A3" w:rsidRPr="00775447">
              <w:rPr>
                <w:rFonts w:ascii="Arial" w:eastAsia="Calibri" w:hAnsi="Arial" w:cs="Arial"/>
                <w:szCs w:val="24"/>
              </w:rPr>
              <w:t>nepasiturintiems gyventojams įstatymu</w:t>
            </w:r>
            <w:r w:rsidR="009E5CE2" w:rsidRPr="00775447">
              <w:rPr>
                <w:rFonts w:ascii="Arial" w:eastAsia="Calibri" w:hAnsi="Arial" w:cs="Arial"/>
                <w:szCs w:val="24"/>
              </w:rPr>
              <w:t>,</w:t>
            </w:r>
            <w:r w:rsidR="00F4653E" w:rsidRPr="00775447">
              <w:rPr>
                <w:rFonts w:ascii="Arial" w:eastAsia="Calibri" w:hAnsi="Arial" w:cs="Arial"/>
                <w:szCs w:val="24"/>
              </w:rPr>
              <w:t xml:space="preserve"> siekiant užtikrinti</w:t>
            </w:r>
            <w:r w:rsidR="007474A3" w:rsidRPr="00775447">
              <w:rPr>
                <w:rFonts w:ascii="Arial" w:eastAsia="Calibri" w:hAnsi="Arial" w:cs="Arial"/>
                <w:szCs w:val="24"/>
              </w:rPr>
              <w:t xml:space="preserve"> </w:t>
            </w:r>
            <w:r w:rsidR="00F4653E" w:rsidRPr="00775447">
              <w:rPr>
                <w:rFonts w:ascii="Arial" w:hAnsi="Arial" w:cs="Arial"/>
                <w:color w:val="000000"/>
                <w:szCs w:val="24"/>
              </w:rPr>
              <w:t xml:space="preserve">piniginei socialinei paramai finansuoti skiriamą lėšų sumą 2011–2013 metų laikotarpiu faktiškai panaudotai vidutinei metinei lėšų </w:t>
            </w:r>
            <w:r w:rsidR="008E67CF" w:rsidRPr="00775447">
              <w:rPr>
                <w:rFonts w:ascii="Arial" w:hAnsi="Arial" w:cs="Arial"/>
                <w:color w:val="000000"/>
                <w:szCs w:val="24"/>
              </w:rPr>
              <w:t>(4</w:t>
            </w:r>
            <w:r w:rsidR="00266DA1">
              <w:rPr>
                <w:rFonts w:ascii="Arial" w:hAnsi="Arial" w:cs="Arial"/>
                <w:color w:val="000000"/>
                <w:szCs w:val="24"/>
              </w:rPr>
              <w:t xml:space="preserve"> </w:t>
            </w:r>
            <w:r w:rsidR="008E67CF" w:rsidRPr="00775447">
              <w:rPr>
                <w:rFonts w:ascii="Arial" w:hAnsi="Arial" w:cs="Arial"/>
                <w:color w:val="000000"/>
                <w:szCs w:val="24"/>
              </w:rPr>
              <w:t>045,</w:t>
            </w:r>
            <w:r w:rsidR="00E1376A" w:rsidRPr="00775447">
              <w:rPr>
                <w:rFonts w:ascii="Arial" w:hAnsi="Arial" w:cs="Arial"/>
                <w:color w:val="000000"/>
                <w:szCs w:val="24"/>
              </w:rPr>
              <w:t>3</w:t>
            </w:r>
            <w:r w:rsidR="008E67CF" w:rsidRPr="00775447">
              <w:rPr>
                <w:rFonts w:ascii="Arial" w:hAnsi="Arial" w:cs="Arial"/>
                <w:color w:val="000000"/>
                <w:szCs w:val="24"/>
              </w:rPr>
              <w:t xml:space="preserve"> tūkst. Eur) </w:t>
            </w:r>
            <w:r w:rsidR="00F4653E" w:rsidRPr="00775447">
              <w:rPr>
                <w:rFonts w:ascii="Arial" w:hAnsi="Arial" w:cs="Arial"/>
                <w:color w:val="000000"/>
                <w:szCs w:val="24"/>
              </w:rPr>
              <w:t>sumai</w:t>
            </w:r>
            <w:r w:rsidR="009E5CE2" w:rsidRPr="00775447">
              <w:rPr>
                <w:rFonts w:ascii="Arial" w:hAnsi="Arial" w:cs="Arial"/>
                <w:color w:val="000000"/>
                <w:szCs w:val="24"/>
              </w:rPr>
              <w:t>,</w:t>
            </w:r>
            <w:r w:rsidR="008E67CF" w:rsidRPr="00775447">
              <w:rPr>
                <w:rFonts w:ascii="Arial" w:hAnsi="Arial" w:cs="Arial"/>
                <w:color w:val="000000"/>
                <w:szCs w:val="24"/>
              </w:rPr>
              <w:t xml:space="preserve"> </w:t>
            </w:r>
            <w:r w:rsidR="00AA36D4">
              <w:rPr>
                <w:rFonts w:ascii="Arial" w:hAnsi="Arial" w:cs="Arial"/>
                <w:color w:val="000000"/>
                <w:szCs w:val="24"/>
              </w:rPr>
              <w:t>290,2</w:t>
            </w:r>
            <w:r w:rsidR="00B42DA9" w:rsidRPr="00775447">
              <w:rPr>
                <w:rFonts w:ascii="Arial" w:hAnsi="Arial" w:cs="Arial"/>
                <w:color w:val="000000"/>
                <w:szCs w:val="24"/>
              </w:rPr>
              <w:t xml:space="preserve"> tūkst. Eur lėšų piniginei socialinei paramai </w:t>
            </w:r>
            <w:r w:rsidR="00E32A46" w:rsidRPr="00775447">
              <w:rPr>
                <w:rFonts w:ascii="Arial" w:hAnsi="Arial" w:cs="Arial"/>
                <w:color w:val="000000"/>
                <w:szCs w:val="24"/>
              </w:rPr>
              <w:t xml:space="preserve">skirtų lėšų </w:t>
            </w:r>
            <w:r w:rsidR="00B42DA9" w:rsidRPr="00775447">
              <w:rPr>
                <w:rFonts w:ascii="Arial" w:hAnsi="Arial" w:cs="Arial"/>
                <w:color w:val="000000"/>
                <w:szCs w:val="24"/>
              </w:rPr>
              <w:t>naudojamos</w:t>
            </w:r>
            <w:r w:rsidR="00FB2335" w:rsidRPr="00775447">
              <w:rPr>
                <w:rFonts w:ascii="Arial" w:hAnsi="Arial" w:cs="Arial"/>
                <w:color w:val="000000"/>
                <w:szCs w:val="24"/>
              </w:rPr>
              <w:t xml:space="preserve"> priemon</w:t>
            </w:r>
            <w:r w:rsidR="008E67CF" w:rsidRPr="00775447">
              <w:rPr>
                <w:rFonts w:ascii="Arial" w:hAnsi="Arial" w:cs="Arial"/>
                <w:color w:val="000000"/>
                <w:szCs w:val="24"/>
              </w:rPr>
              <w:t>ei „Socialinių paslaugų finansavimas“</w:t>
            </w:r>
            <w:r w:rsidR="00E32A46" w:rsidRPr="00775447">
              <w:rPr>
                <w:rFonts w:ascii="Arial" w:hAnsi="Arial" w:cs="Arial"/>
                <w:color w:val="000000"/>
                <w:szCs w:val="24"/>
              </w:rPr>
              <w:t>.</w:t>
            </w:r>
          </w:p>
          <w:p w14:paraId="3460477B" w14:textId="0CA16655" w:rsidR="00CC1FA2" w:rsidRPr="00775447" w:rsidRDefault="00CC1FA2" w:rsidP="00C35E44">
            <w:pPr>
              <w:tabs>
                <w:tab w:val="left" w:pos="993"/>
              </w:tabs>
              <w:ind w:firstLine="720"/>
              <w:jc w:val="both"/>
              <w:rPr>
                <w:rFonts w:ascii="Arial" w:eastAsia="Calibri" w:hAnsi="Arial" w:cs="Arial"/>
                <w:szCs w:val="24"/>
              </w:rPr>
            </w:pPr>
            <w:r w:rsidRPr="00775447">
              <w:rPr>
                <w:rFonts w:ascii="Arial" w:eastAsia="Calibri" w:hAnsi="Arial" w:cs="Arial"/>
                <w:szCs w:val="24"/>
              </w:rPr>
              <w:t>Socialinės paramos įgyvendinimo programo</w:t>
            </w:r>
            <w:r w:rsidR="00AA36D4">
              <w:rPr>
                <w:rFonts w:ascii="Arial" w:eastAsia="Calibri" w:hAnsi="Arial" w:cs="Arial"/>
                <w:szCs w:val="24"/>
              </w:rPr>
              <w:t>s finansavimą didina ir</w:t>
            </w:r>
            <w:r w:rsidRPr="00775447">
              <w:rPr>
                <w:rFonts w:ascii="Arial" w:eastAsia="Calibri" w:hAnsi="Arial" w:cs="Arial"/>
                <w:szCs w:val="24"/>
              </w:rPr>
              <w:t xml:space="preserve"> suplanuotas finansavimas E</w:t>
            </w:r>
            <w:r w:rsidR="00266DA1">
              <w:rPr>
                <w:rFonts w:ascii="Arial" w:eastAsia="Calibri" w:hAnsi="Arial" w:cs="Arial"/>
                <w:szCs w:val="24"/>
              </w:rPr>
              <w:t>S</w:t>
            </w:r>
            <w:r w:rsidRPr="00775447">
              <w:rPr>
                <w:rFonts w:ascii="Arial" w:eastAsia="Calibri" w:hAnsi="Arial" w:cs="Arial"/>
                <w:szCs w:val="24"/>
              </w:rPr>
              <w:t xml:space="preserve"> </w:t>
            </w:r>
            <w:r w:rsidR="004D206C">
              <w:rPr>
                <w:rFonts w:ascii="Arial" w:eastAsia="Calibri" w:hAnsi="Arial" w:cs="Arial"/>
                <w:szCs w:val="24"/>
              </w:rPr>
              <w:t xml:space="preserve">ir kitiems </w:t>
            </w:r>
            <w:r w:rsidRPr="00775447">
              <w:rPr>
                <w:rFonts w:ascii="Arial" w:eastAsia="Calibri" w:hAnsi="Arial" w:cs="Arial"/>
                <w:szCs w:val="24"/>
              </w:rPr>
              <w:t>projektams:</w:t>
            </w:r>
          </w:p>
          <w:p w14:paraId="40025BD8" w14:textId="5BF8038A" w:rsidR="00CC1FA2" w:rsidRPr="00775447" w:rsidRDefault="00CC1FA2" w:rsidP="00C35E44">
            <w:pPr>
              <w:pStyle w:val="Sraopastraipa"/>
              <w:numPr>
                <w:ilvl w:val="0"/>
                <w:numId w:val="5"/>
              </w:numPr>
              <w:tabs>
                <w:tab w:val="left" w:pos="1035"/>
              </w:tabs>
              <w:ind w:left="0" w:firstLine="746"/>
              <w:jc w:val="both"/>
              <w:rPr>
                <w:rFonts w:ascii="Arial" w:hAnsi="Arial" w:cs="Arial"/>
                <w:color w:val="000000"/>
                <w:szCs w:val="24"/>
              </w:rPr>
            </w:pPr>
            <w:r w:rsidRPr="00266DA1">
              <w:rPr>
                <w:rFonts w:ascii="Arial" w:hAnsi="Arial" w:cs="Arial"/>
                <w:szCs w:val="24"/>
              </w:rPr>
              <w:t>Socialinio</w:t>
            </w:r>
            <w:r w:rsidRPr="00775447">
              <w:rPr>
                <w:rFonts w:ascii="Arial" w:hAnsi="Arial" w:cs="Arial"/>
                <w:color w:val="000000"/>
                <w:szCs w:val="24"/>
              </w:rPr>
              <w:t xml:space="preserve"> būsto fondo plėtra </w:t>
            </w:r>
            <w:r w:rsidR="00266DA1" w:rsidRPr="00775447">
              <w:rPr>
                <w:rFonts w:ascii="Arial" w:hAnsi="Arial" w:cs="Arial"/>
                <w:color w:val="000000"/>
                <w:szCs w:val="24"/>
              </w:rPr>
              <w:t>–</w:t>
            </w:r>
            <w:r w:rsidR="00266DA1">
              <w:rPr>
                <w:rFonts w:ascii="Arial" w:hAnsi="Arial" w:cs="Arial"/>
                <w:color w:val="000000"/>
                <w:szCs w:val="24"/>
              </w:rPr>
              <w:t xml:space="preserve"> </w:t>
            </w:r>
            <w:r w:rsidR="00AA36D4">
              <w:rPr>
                <w:rFonts w:ascii="Arial" w:hAnsi="Arial" w:cs="Arial"/>
                <w:color w:val="000000"/>
                <w:szCs w:val="24"/>
              </w:rPr>
              <w:t>434,6</w:t>
            </w:r>
            <w:r w:rsidRPr="00775447">
              <w:rPr>
                <w:rFonts w:ascii="Arial" w:hAnsi="Arial" w:cs="Arial"/>
                <w:color w:val="000000"/>
                <w:szCs w:val="24"/>
              </w:rPr>
              <w:t xml:space="preserve"> tūkst. Eur.</w:t>
            </w:r>
          </w:p>
          <w:p w14:paraId="40CC89E1" w14:textId="2E365791" w:rsidR="00CC1FA2" w:rsidRPr="00775447" w:rsidRDefault="00CC1FA2" w:rsidP="00C35E44">
            <w:pPr>
              <w:pStyle w:val="Sraopastraipa"/>
              <w:numPr>
                <w:ilvl w:val="0"/>
                <w:numId w:val="5"/>
              </w:numPr>
              <w:tabs>
                <w:tab w:val="left" w:pos="1035"/>
              </w:tabs>
              <w:ind w:left="0" w:firstLine="746"/>
              <w:jc w:val="both"/>
              <w:rPr>
                <w:rFonts w:ascii="Arial" w:hAnsi="Arial" w:cs="Arial"/>
                <w:color w:val="000000"/>
                <w:szCs w:val="24"/>
              </w:rPr>
            </w:pPr>
            <w:r w:rsidRPr="00CD1F2B">
              <w:rPr>
                <w:rFonts w:ascii="Arial" w:hAnsi="Arial" w:cs="Arial"/>
                <w:szCs w:val="24"/>
              </w:rPr>
              <w:t>Nestacionarių</w:t>
            </w:r>
            <w:r w:rsidRPr="00775447">
              <w:rPr>
                <w:rFonts w:ascii="Arial" w:hAnsi="Arial" w:cs="Arial"/>
                <w:color w:val="000000"/>
                <w:szCs w:val="24"/>
              </w:rPr>
              <w:t xml:space="preserve"> socialinių paslaugų plėtra Tauragės rajono savivaldybėje – </w:t>
            </w:r>
            <w:r w:rsidR="00AA36D4">
              <w:rPr>
                <w:rFonts w:ascii="Arial" w:hAnsi="Arial" w:cs="Arial"/>
                <w:color w:val="000000"/>
                <w:szCs w:val="24"/>
              </w:rPr>
              <w:t>26,4</w:t>
            </w:r>
            <w:r w:rsidRPr="00775447">
              <w:rPr>
                <w:rFonts w:ascii="Arial" w:hAnsi="Arial" w:cs="Arial"/>
                <w:color w:val="000000"/>
                <w:szCs w:val="24"/>
              </w:rPr>
              <w:t xml:space="preserve"> tūkst. Eur.</w:t>
            </w:r>
          </w:p>
          <w:p w14:paraId="354F572A" w14:textId="11F64406" w:rsidR="00CC1FA2" w:rsidRPr="00775447" w:rsidRDefault="00CC1FA2" w:rsidP="00C35E44">
            <w:pPr>
              <w:pStyle w:val="Sraopastraipa"/>
              <w:numPr>
                <w:ilvl w:val="0"/>
                <w:numId w:val="5"/>
              </w:numPr>
              <w:tabs>
                <w:tab w:val="left" w:pos="1035"/>
              </w:tabs>
              <w:ind w:left="0" w:firstLine="746"/>
              <w:jc w:val="both"/>
              <w:rPr>
                <w:rFonts w:ascii="Arial" w:hAnsi="Arial" w:cs="Arial"/>
                <w:color w:val="000000"/>
                <w:szCs w:val="24"/>
              </w:rPr>
            </w:pPr>
            <w:r w:rsidRPr="00CD1F2B">
              <w:rPr>
                <w:rFonts w:ascii="Arial" w:hAnsi="Arial" w:cs="Arial"/>
                <w:szCs w:val="24"/>
              </w:rPr>
              <w:t>Socialinių</w:t>
            </w:r>
            <w:r w:rsidRPr="00775447">
              <w:rPr>
                <w:rFonts w:ascii="Arial" w:hAnsi="Arial" w:cs="Arial"/>
                <w:color w:val="000000"/>
                <w:szCs w:val="24"/>
              </w:rPr>
              <w:t xml:space="preserve"> paslaugų įstaigų senyvo amžiaus asmenims infrastruktūros  modernizavimas ir plėtra Tauragės rajono savivaldybėje – </w:t>
            </w:r>
            <w:r w:rsidR="00AA36D4">
              <w:rPr>
                <w:rFonts w:ascii="Arial" w:hAnsi="Arial" w:cs="Arial"/>
                <w:color w:val="000000"/>
                <w:szCs w:val="24"/>
              </w:rPr>
              <w:t>1 103,3</w:t>
            </w:r>
            <w:r w:rsidRPr="00775447">
              <w:rPr>
                <w:rFonts w:ascii="Arial" w:hAnsi="Arial" w:cs="Arial"/>
                <w:color w:val="000000"/>
                <w:szCs w:val="24"/>
              </w:rPr>
              <w:t xml:space="preserve"> tūkst. Eur.</w:t>
            </w:r>
          </w:p>
          <w:p w14:paraId="000C5378" w14:textId="49D1B24F" w:rsidR="00CC1FA2" w:rsidRPr="00775447" w:rsidRDefault="00CC1FA2" w:rsidP="00C35E44">
            <w:pPr>
              <w:pStyle w:val="Sraopastraipa"/>
              <w:numPr>
                <w:ilvl w:val="0"/>
                <w:numId w:val="5"/>
              </w:numPr>
              <w:tabs>
                <w:tab w:val="left" w:pos="1035"/>
              </w:tabs>
              <w:ind w:left="0" w:firstLine="746"/>
              <w:jc w:val="both"/>
              <w:rPr>
                <w:rFonts w:ascii="Arial" w:hAnsi="Arial" w:cs="Arial"/>
                <w:color w:val="000000"/>
                <w:szCs w:val="24"/>
              </w:rPr>
            </w:pPr>
            <w:r w:rsidRPr="00775447">
              <w:rPr>
                <w:rFonts w:ascii="Arial" w:hAnsi="Arial" w:cs="Arial"/>
                <w:color w:val="000000"/>
                <w:szCs w:val="24"/>
              </w:rPr>
              <w:t xml:space="preserve">Socialinių paslaugų asmenims, turintiems intelekto ir (ar) psichikos negalią, plėtra Tauragės rajono savivaldybėje – </w:t>
            </w:r>
            <w:r w:rsidR="00AA36D4">
              <w:rPr>
                <w:rFonts w:ascii="Arial" w:hAnsi="Arial" w:cs="Arial"/>
                <w:color w:val="000000"/>
                <w:szCs w:val="24"/>
              </w:rPr>
              <w:t>93,1</w:t>
            </w:r>
            <w:r w:rsidRPr="00775447">
              <w:rPr>
                <w:rFonts w:ascii="Arial" w:hAnsi="Arial" w:cs="Arial"/>
                <w:color w:val="000000"/>
                <w:szCs w:val="24"/>
              </w:rPr>
              <w:t xml:space="preserve"> tūkst. Eur.</w:t>
            </w:r>
          </w:p>
          <w:p w14:paraId="02585978" w14:textId="40A94351" w:rsidR="00B91E0E" w:rsidRDefault="00FB2335" w:rsidP="00CA410B">
            <w:pPr>
              <w:tabs>
                <w:tab w:val="left" w:pos="993"/>
              </w:tabs>
              <w:spacing w:before="120"/>
              <w:ind w:firstLine="720"/>
              <w:jc w:val="both"/>
              <w:rPr>
                <w:rFonts w:ascii="Arial" w:eastAsia="Calibri" w:hAnsi="Arial" w:cs="Arial"/>
                <w:szCs w:val="24"/>
              </w:rPr>
            </w:pPr>
            <w:r w:rsidRPr="00775447">
              <w:rPr>
                <w:rFonts w:ascii="Arial" w:eastAsia="Calibri" w:hAnsi="Arial" w:cs="Arial"/>
                <w:szCs w:val="24"/>
              </w:rPr>
              <w:t>Sprendimo projekte pateikiam</w:t>
            </w:r>
            <w:r w:rsidR="008A73CB" w:rsidRPr="00775447">
              <w:rPr>
                <w:rFonts w:ascii="Arial" w:eastAsia="Calibri" w:hAnsi="Arial" w:cs="Arial"/>
                <w:szCs w:val="24"/>
              </w:rPr>
              <w:t>as</w:t>
            </w:r>
            <w:r w:rsidRPr="00775447">
              <w:rPr>
                <w:rFonts w:ascii="Arial" w:eastAsia="Calibri" w:hAnsi="Arial" w:cs="Arial"/>
                <w:szCs w:val="24"/>
              </w:rPr>
              <w:t xml:space="preserve"> </w:t>
            </w:r>
            <w:r w:rsidR="00910A44" w:rsidRPr="00775447">
              <w:rPr>
                <w:rFonts w:ascii="Arial" w:eastAsia="Calibri" w:hAnsi="Arial" w:cs="Arial"/>
                <w:szCs w:val="24"/>
              </w:rPr>
              <w:t xml:space="preserve">išlaidų </w:t>
            </w:r>
            <w:r w:rsidRPr="00775447">
              <w:rPr>
                <w:rFonts w:ascii="Arial" w:eastAsia="Calibri" w:hAnsi="Arial" w:cs="Arial"/>
                <w:szCs w:val="24"/>
              </w:rPr>
              <w:t>prieda</w:t>
            </w:r>
            <w:r w:rsidR="008A73CB" w:rsidRPr="00775447">
              <w:rPr>
                <w:rFonts w:ascii="Arial" w:eastAsia="Calibri" w:hAnsi="Arial" w:cs="Arial"/>
                <w:szCs w:val="24"/>
              </w:rPr>
              <w:t>s</w:t>
            </w:r>
            <w:r w:rsidRPr="00775447">
              <w:rPr>
                <w:rFonts w:ascii="Arial" w:eastAsia="Calibri" w:hAnsi="Arial" w:cs="Arial"/>
                <w:szCs w:val="24"/>
              </w:rPr>
              <w:t>, kuri</w:t>
            </w:r>
            <w:r w:rsidR="00D245BC" w:rsidRPr="00775447">
              <w:rPr>
                <w:rFonts w:ascii="Arial" w:eastAsia="Calibri" w:hAnsi="Arial" w:cs="Arial"/>
                <w:szCs w:val="24"/>
              </w:rPr>
              <w:t>ame</w:t>
            </w:r>
            <w:r w:rsidRPr="00775447">
              <w:rPr>
                <w:rFonts w:ascii="Arial" w:eastAsia="Calibri" w:hAnsi="Arial" w:cs="Arial"/>
                <w:szCs w:val="24"/>
              </w:rPr>
              <w:t xml:space="preserve"> finansavimas paskirstytas </w:t>
            </w:r>
            <w:r w:rsidR="005663F7" w:rsidRPr="00775447">
              <w:rPr>
                <w:rFonts w:ascii="Arial" w:eastAsia="Calibri" w:hAnsi="Arial" w:cs="Arial"/>
                <w:szCs w:val="24"/>
              </w:rPr>
              <w:t>pagal programas</w:t>
            </w:r>
            <w:r w:rsidR="0052516E" w:rsidRPr="00775447">
              <w:rPr>
                <w:rFonts w:ascii="Arial" w:eastAsia="Calibri" w:hAnsi="Arial" w:cs="Arial"/>
                <w:szCs w:val="24"/>
              </w:rPr>
              <w:t xml:space="preserve">, </w:t>
            </w:r>
            <w:r w:rsidR="005663F7" w:rsidRPr="00775447">
              <w:rPr>
                <w:rFonts w:ascii="Arial" w:eastAsia="Calibri" w:hAnsi="Arial" w:cs="Arial"/>
                <w:szCs w:val="24"/>
              </w:rPr>
              <w:t>asignavimų valdytojus</w:t>
            </w:r>
            <w:r w:rsidR="0052516E" w:rsidRPr="00775447">
              <w:rPr>
                <w:rFonts w:ascii="Arial" w:eastAsia="Calibri" w:hAnsi="Arial" w:cs="Arial"/>
                <w:szCs w:val="24"/>
              </w:rPr>
              <w:t xml:space="preserve"> ir finansavimo šaltinius</w:t>
            </w:r>
            <w:r w:rsidR="008A73CB" w:rsidRPr="00775447">
              <w:rPr>
                <w:rFonts w:ascii="Arial" w:eastAsia="Calibri" w:hAnsi="Arial" w:cs="Arial"/>
                <w:szCs w:val="24"/>
              </w:rPr>
              <w:t>.</w:t>
            </w:r>
            <w:r w:rsidR="00AA36D4">
              <w:rPr>
                <w:rFonts w:ascii="Arial" w:eastAsia="Calibri" w:hAnsi="Arial" w:cs="Arial"/>
                <w:szCs w:val="24"/>
              </w:rPr>
              <w:t xml:space="preserve"> Seniūnijų finansavimas įtrauktas į savivaldybės administracijos biudžeto asignavimus</w:t>
            </w:r>
            <w:r w:rsidR="00E31DAA">
              <w:rPr>
                <w:rFonts w:ascii="Arial" w:eastAsia="Calibri" w:hAnsi="Arial" w:cs="Arial"/>
                <w:szCs w:val="24"/>
              </w:rPr>
              <w:t xml:space="preserve"> išskiriant programos finansavime numatytas išlaidas seniūnijoms.</w:t>
            </w:r>
            <w:r w:rsidR="008A73CB" w:rsidRPr="00775447">
              <w:rPr>
                <w:rFonts w:ascii="Arial" w:eastAsia="Calibri" w:hAnsi="Arial" w:cs="Arial"/>
                <w:szCs w:val="24"/>
              </w:rPr>
              <w:t xml:space="preserve"> </w:t>
            </w:r>
            <w:r w:rsidR="0052516E" w:rsidRPr="00775447">
              <w:rPr>
                <w:rFonts w:ascii="Arial" w:eastAsia="Calibri" w:hAnsi="Arial" w:cs="Arial"/>
                <w:szCs w:val="24"/>
              </w:rPr>
              <w:t>Aiškinamojo rašto informacijos priede pateikiama papildoma informacija, kurioje</w:t>
            </w:r>
            <w:r w:rsidR="00D245BC" w:rsidRPr="00775447">
              <w:rPr>
                <w:rFonts w:ascii="Arial" w:eastAsia="Calibri" w:hAnsi="Arial" w:cs="Arial"/>
                <w:szCs w:val="24"/>
              </w:rPr>
              <w:t xml:space="preserve"> išskiriamos darbo užmokesčio ir ilgalaikio turto įsigijimo išlaidos</w:t>
            </w:r>
            <w:r w:rsidR="00E1376A" w:rsidRPr="00775447">
              <w:rPr>
                <w:rFonts w:ascii="Arial" w:eastAsia="Calibri" w:hAnsi="Arial" w:cs="Arial"/>
                <w:szCs w:val="24"/>
              </w:rPr>
              <w:t xml:space="preserve"> pagal priemones</w:t>
            </w:r>
            <w:r w:rsidR="00D245BC" w:rsidRPr="00775447">
              <w:rPr>
                <w:rFonts w:ascii="Arial" w:eastAsia="Calibri" w:hAnsi="Arial" w:cs="Arial"/>
                <w:szCs w:val="24"/>
              </w:rPr>
              <w:t>.</w:t>
            </w:r>
          </w:p>
          <w:p w14:paraId="29ED183A" w14:textId="45702FB6" w:rsidR="00296C29" w:rsidRPr="00775447" w:rsidRDefault="00C35E44" w:rsidP="00C473B8">
            <w:pPr>
              <w:tabs>
                <w:tab w:val="left" w:pos="993"/>
              </w:tabs>
              <w:ind w:firstLine="720"/>
              <w:jc w:val="both"/>
              <w:rPr>
                <w:rFonts w:ascii="Arial" w:eastAsia="Calibri" w:hAnsi="Arial" w:cs="Arial"/>
                <w:szCs w:val="24"/>
              </w:rPr>
            </w:pPr>
            <w:r>
              <w:rPr>
                <w:rFonts w:ascii="Arial" w:eastAsia="Calibri" w:hAnsi="Arial" w:cs="Arial"/>
                <w:szCs w:val="24"/>
              </w:rPr>
              <w:t>Atsižvelgiant į Lietuvos Respublikos biudžeto sandaros įstatymo reikalavimus nustatomi finansiniai rodikliai 202</w:t>
            </w:r>
            <w:r w:rsidR="00C473B8">
              <w:rPr>
                <w:rFonts w:ascii="Arial" w:eastAsia="Calibri" w:hAnsi="Arial" w:cs="Arial"/>
                <w:szCs w:val="24"/>
              </w:rPr>
              <w:t>7 ir 2028</w:t>
            </w:r>
            <w:r>
              <w:rPr>
                <w:rFonts w:ascii="Arial" w:eastAsia="Calibri" w:hAnsi="Arial" w:cs="Arial"/>
                <w:szCs w:val="24"/>
              </w:rPr>
              <w:t xml:space="preserve"> </w:t>
            </w:r>
            <w:r w:rsidR="00E31DAA">
              <w:rPr>
                <w:rFonts w:ascii="Arial" w:eastAsia="Calibri" w:hAnsi="Arial" w:cs="Arial"/>
                <w:szCs w:val="24"/>
              </w:rPr>
              <w:t>metams</w:t>
            </w:r>
            <w:r w:rsidR="00C473B8">
              <w:rPr>
                <w:rFonts w:ascii="Arial" w:eastAsia="Calibri" w:hAnsi="Arial" w:cs="Arial"/>
                <w:szCs w:val="24"/>
              </w:rPr>
              <w:t xml:space="preserve"> atsižvelgiant į biudžetinių įstaigų poreikius, planuojamus investicinių projektų įgyvendinimo laikotarpius, planuojamus E</w:t>
            </w:r>
            <w:r w:rsidR="007F3482">
              <w:rPr>
                <w:rFonts w:ascii="Arial" w:eastAsia="Calibri" w:hAnsi="Arial" w:cs="Arial"/>
                <w:szCs w:val="24"/>
              </w:rPr>
              <w:t>S</w:t>
            </w:r>
            <w:r w:rsidR="00C473B8">
              <w:rPr>
                <w:rFonts w:ascii="Arial" w:eastAsia="Calibri" w:hAnsi="Arial" w:cs="Arial"/>
                <w:szCs w:val="24"/>
              </w:rPr>
              <w:t xml:space="preserve"> finansavimo srautus ir reikalingą prisidėjimą iš savarankiškųjų funkcijų finansavimo šaltinių. Planuojamos pajamos nustatytos pagal finansų ministerijos pateiktą gyventojų pajamų mokesčio prognozę, atskirų ministerijų pateiktus trijų metų rodiklius, programų kuratorių ir įstaigų planuojamas įplaukas. Skolintos lėšos nustatytos vadovaujantis </w:t>
            </w:r>
            <w:r w:rsidR="00C473B8" w:rsidRPr="00775447">
              <w:rPr>
                <w:rFonts w:ascii="Arial" w:eastAsia="Calibri" w:hAnsi="Arial" w:cs="Arial"/>
                <w:szCs w:val="24"/>
              </w:rPr>
              <w:t>Fiskalinės sutarties įgyvendinimo konstituciniame įstatyme numatyta lankstumo taisykl</w:t>
            </w:r>
            <w:r w:rsidR="00C473B8">
              <w:rPr>
                <w:rFonts w:ascii="Arial" w:eastAsia="Calibri" w:hAnsi="Arial" w:cs="Arial"/>
                <w:szCs w:val="24"/>
              </w:rPr>
              <w:t>e.</w:t>
            </w:r>
          </w:p>
        </w:tc>
      </w:tr>
      <w:tr w:rsidR="00804832" w:rsidRPr="00775447" w14:paraId="24779966" w14:textId="77777777" w:rsidTr="0028579E">
        <w:tc>
          <w:tcPr>
            <w:tcW w:w="9638" w:type="dxa"/>
            <w:hideMark/>
          </w:tcPr>
          <w:p w14:paraId="001CF051" w14:textId="29308D8E" w:rsidR="00CE62F3" w:rsidRPr="00775447" w:rsidRDefault="00804832" w:rsidP="00CE62F3">
            <w:pPr>
              <w:jc w:val="both"/>
              <w:rPr>
                <w:rFonts w:ascii="Arial" w:hAnsi="Arial" w:cs="Arial"/>
                <w:bCs/>
                <w:iCs/>
                <w:szCs w:val="24"/>
              </w:rPr>
            </w:pPr>
            <w:r w:rsidRPr="00775447">
              <w:rPr>
                <w:rFonts w:ascii="Arial" w:hAnsi="Arial" w:cs="Arial"/>
                <w:b/>
                <w:bCs/>
                <w:i/>
                <w:iCs/>
                <w:szCs w:val="24"/>
              </w:rPr>
              <w:lastRenderedPageBreak/>
              <w:t>4. Galimos priimto projekto pasekmės</w:t>
            </w:r>
            <w:r w:rsidR="009B1C06" w:rsidRPr="00775447">
              <w:rPr>
                <w:rFonts w:ascii="Arial" w:hAnsi="Arial" w:cs="Arial"/>
                <w:b/>
                <w:bCs/>
                <w:i/>
                <w:iCs/>
                <w:szCs w:val="24"/>
              </w:rPr>
              <w:t xml:space="preserve"> </w:t>
            </w:r>
            <w:r w:rsidR="00331426" w:rsidRPr="00775447">
              <w:rPr>
                <w:rFonts w:ascii="Arial" w:hAnsi="Arial" w:cs="Arial"/>
                <w:b/>
                <w:bCs/>
                <w:i/>
                <w:iCs/>
                <w:szCs w:val="24"/>
              </w:rPr>
              <w:t>(tiek teigi</w:t>
            </w:r>
            <w:r w:rsidRPr="00775447">
              <w:rPr>
                <w:rFonts w:ascii="Arial" w:hAnsi="Arial" w:cs="Arial"/>
                <w:b/>
                <w:bCs/>
                <w:i/>
                <w:iCs/>
                <w:szCs w:val="24"/>
              </w:rPr>
              <w:t>a</w:t>
            </w:r>
            <w:r w:rsidR="00331426" w:rsidRPr="00775447">
              <w:rPr>
                <w:rFonts w:ascii="Arial" w:hAnsi="Arial" w:cs="Arial"/>
                <w:b/>
                <w:bCs/>
                <w:i/>
                <w:iCs/>
                <w:szCs w:val="24"/>
              </w:rPr>
              <w:t>mos, tiek neigiamos)</w:t>
            </w:r>
            <w:r w:rsidRPr="00775447">
              <w:rPr>
                <w:rFonts w:ascii="Arial" w:hAnsi="Arial" w:cs="Arial"/>
                <w:b/>
                <w:bCs/>
                <w:i/>
                <w:iCs/>
                <w:szCs w:val="24"/>
              </w:rPr>
              <w:t>.</w:t>
            </w:r>
            <w:r w:rsidR="001F39B2" w:rsidRPr="00775447">
              <w:rPr>
                <w:rFonts w:ascii="Arial" w:hAnsi="Arial" w:cs="Arial"/>
                <w:bCs/>
                <w:iCs/>
                <w:szCs w:val="24"/>
              </w:rPr>
              <w:t xml:space="preserve"> </w:t>
            </w:r>
          </w:p>
          <w:p w14:paraId="713BF6CA" w14:textId="77777777" w:rsidR="00804832" w:rsidRPr="00775447" w:rsidRDefault="001F39B2" w:rsidP="00CE62F3">
            <w:pPr>
              <w:jc w:val="both"/>
              <w:rPr>
                <w:rFonts w:ascii="Arial" w:hAnsi="Arial" w:cs="Arial"/>
                <w:b/>
                <w:bCs/>
                <w:i/>
                <w:iCs/>
                <w:szCs w:val="24"/>
              </w:rPr>
            </w:pPr>
            <w:r w:rsidRPr="00775447">
              <w:rPr>
                <w:rFonts w:ascii="Arial" w:hAnsi="Arial" w:cs="Arial"/>
                <w:bCs/>
                <w:szCs w:val="24"/>
              </w:rPr>
              <w:t>Neigiamų pasekmių nenumatoma.</w:t>
            </w:r>
            <w:r w:rsidRPr="00775447">
              <w:rPr>
                <w:rFonts w:ascii="Arial" w:eastAsia="Lucida Sans Unicode" w:hAnsi="Arial" w:cs="Arial"/>
                <w:szCs w:val="24"/>
                <w:shd w:val="clear" w:color="auto" w:fill="FFFFFF"/>
              </w:rPr>
              <w:t xml:space="preserve"> </w:t>
            </w:r>
          </w:p>
        </w:tc>
      </w:tr>
      <w:tr w:rsidR="00804832" w:rsidRPr="00775447" w14:paraId="3336418F" w14:textId="77777777" w:rsidTr="0028579E">
        <w:tc>
          <w:tcPr>
            <w:tcW w:w="9638" w:type="dxa"/>
            <w:hideMark/>
          </w:tcPr>
          <w:p w14:paraId="1B44A337" w14:textId="77777777" w:rsidR="00804832" w:rsidRPr="00775447" w:rsidRDefault="00804832">
            <w:pPr>
              <w:tabs>
                <w:tab w:val="left" w:pos="0"/>
              </w:tabs>
              <w:ind w:right="57"/>
              <w:rPr>
                <w:rFonts w:ascii="Arial" w:hAnsi="Arial" w:cs="Arial"/>
                <w:b/>
                <w:bCs/>
                <w:i/>
                <w:iCs/>
                <w:szCs w:val="24"/>
              </w:rPr>
            </w:pPr>
            <w:r w:rsidRPr="00775447">
              <w:rPr>
                <w:rFonts w:ascii="Arial" w:hAnsi="Arial" w:cs="Arial"/>
                <w:b/>
                <w:bCs/>
                <w:i/>
                <w:iCs/>
                <w:szCs w:val="24"/>
              </w:rPr>
              <w:t>5. Kokie šios srities aktai tebegalioja (pateikiamas aktų sąrašas) ir kokius galiojančius aktus būtina pakeisti ar panaikinti, priėmus teikiamą projektą.</w:t>
            </w:r>
          </w:p>
        </w:tc>
      </w:tr>
      <w:tr w:rsidR="00804832" w:rsidRPr="00775447" w14:paraId="4DA8431C" w14:textId="77777777" w:rsidTr="0028579E">
        <w:tc>
          <w:tcPr>
            <w:tcW w:w="9638" w:type="dxa"/>
            <w:hideMark/>
          </w:tcPr>
          <w:p w14:paraId="437DD6DA" w14:textId="702A3428" w:rsidR="00804832" w:rsidRPr="00775447" w:rsidRDefault="00804832">
            <w:pPr>
              <w:tabs>
                <w:tab w:val="left" w:pos="0"/>
              </w:tabs>
              <w:ind w:right="57"/>
              <w:jc w:val="both"/>
              <w:rPr>
                <w:rFonts w:ascii="Arial" w:hAnsi="Arial" w:cs="Arial"/>
                <w:szCs w:val="24"/>
              </w:rPr>
            </w:pPr>
            <w:r w:rsidRPr="00775447">
              <w:rPr>
                <w:rFonts w:ascii="Arial" w:hAnsi="Arial" w:cs="Arial"/>
                <w:szCs w:val="24"/>
              </w:rPr>
              <w:t>Nereikia</w:t>
            </w:r>
            <w:r w:rsidR="00A11248" w:rsidRPr="00775447">
              <w:rPr>
                <w:rFonts w:ascii="Arial" w:hAnsi="Arial" w:cs="Arial"/>
                <w:szCs w:val="24"/>
              </w:rPr>
              <w:t>.</w:t>
            </w:r>
          </w:p>
        </w:tc>
      </w:tr>
      <w:tr w:rsidR="00804832" w:rsidRPr="00775447" w14:paraId="727AA45A" w14:textId="77777777" w:rsidTr="0028579E">
        <w:tc>
          <w:tcPr>
            <w:tcW w:w="9638" w:type="dxa"/>
            <w:hideMark/>
          </w:tcPr>
          <w:tbl>
            <w:tblPr>
              <w:tblW w:w="0" w:type="auto"/>
              <w:tblLook w:val="04A0" w:firstRow="1" w:lastRow="0" w:firstColumn="1" w:lastColumn="0" w:noHBand="0" w:noVBand="1"/>
            </w:tblPr>
            <w:tblGrid>
              <w:gridCol w:w="9422"/>
            </w:tblGrid>
            <w:tr w:rsidR="00804832" w:rsidRPr="00775447" w14:paraId="276C3DD5" w14:textId="77777777">
              <w:tc>
                <w:tcPr>
                  <w:tcW w:w="9854" w:type="dxa"/>
                  <w:hideMark/>
                </w:tcPr>
                <w:p w14:paraId="4B2361D0" w14:textId="77777777" w:rsidR="00804832" w:rsidRPr="00775447" w:rsidRDefault="00804832">
                  <w:pPr>
                    <w:tabs>
                      <w:tab w:val="left" w:pos="-108"/>
                    </w:tabs>
                    <w:ind w:right="57"/>
                    <w:rPr>
                      <w:rFonts w:ascii="Arial" w:hAnsi="Arial" w:cs="Arial"/>
                      <w:b/>
                      <w:bCs/>
                      <w:i/>
                      <w:iCs/>
                      <w:szCs w:val="24"/>
                    </w:rPr>
                  </w:pPr>
                  <w:r w:rsidRPr="00775447">
                    <w:rPr>
                      <w:rFonts w:ascii="Arial" w:hAnsi="Arial" w:cs="Arial"/>
                      <w:b/>
                      <w:bCs/>
                      <w:i/>
                      <w:iCs/>
                      <w:szCs w:val="24"/>
                    </w:rPr>
                    <w:t>6. Jeigu reikia atlikti sprendimo projekto antikorupcinį vertinimą, sprendžia projekto rengėjas, atsižvelgdamas į Teisės aktų projektų antikorupcinio vertinimo taisykles.</w:t>
                  </w:r>
                </w:p>
              </w:tc>
            </w:tr>
            <w:tr w:rsidR="00804832" w:rsidRPr="00775447" w14:paraId="7DEC7F69" w14:textId="77777777">
              <w:tc>
                <w:tcPr>
                  <w:tcW w:w="9854" w:type="dxa"/>
                  <w:hideMark/>
                </w:tcPr>
                <w:p w14:paraId="7E8CE2FA" w14:textId="77777777" w:rsidR="00804832" w:rsidRPr="00775447" w:rsidRDefault="00804832" w:rsidP="00037334">
                  <w:pPr>
                    <w:tabs>
                      <w:tab w:val="left" w:pos="-108"/>
                    </w:tabs>
                    <w:ind w:right="57"/>
                    <w:jc w:val="both"/>
                    <w:rPr>
                      <w:rFonts w:ascii="Arial" w:hAnsi="Arial" w:cs="Arial"/>
                      <w:szCs w:val="24"/>
                    </w:rPr>
                  </w:pPr>
                  <w:r w:rsidRPr="00775447">
                    <w:rPr>
                      <w:rFonts w:ascii="Arial" w:hAnsi="Arial" w:cs="Arial"/>
                      <w:bCs/>
                      <w:iCs/>
                      <w:szCs w:val="24"/>
                    </w:rPr>
                    <w:t>Antikorupcini</w:t>
                  </w:r>
                  <w:r w:rsidR="00037334" w:rsidRPr="00775447">
                    <w:rPr>
                      <w:rFonts w:ascii="Arial" w:hAnsi="Arial" w:cs="Arial"/>
                      <w:bCs/>
                      <w:iCs/>
                      <w:szCs w:val="24"/>
                    </w:rPr>
                    <w:t>s vertinimas reikalingas</w:t>
                  </w:r>
                  <w:r w:rsidRPr="00775447">
                    <w:rPr>
                      <w:rFonts w:ascii="Arial" w:hAnsi="Arial" w:cs="Arial"/>
                      <w:bCs/>
                      <w:iCs/>
                      <w:szCs w:val="24"/>
                    </w:rPr>
                    <w:t>.</w:t>
                  </w:r>
                </w:p>
              </w:tc>
            </w:tr>
          </w:tbl>
          <w:p w14:paraId="74E0E33D" w14:textId="77777777" w:rsidR="00804832" w:rsidRPr="00775447" w:rsidRDefault="00804832">
            <w:pPr>
              <w:tabs>
                <w:tab w:val="left" w:pos="0"/>
              </w:tabs>
              <w:ind w:right="57"/>
              <w:rPr>
                <w:rFonts w:ascii="Arial" w:hAnsi="Arial" w:cs="Arial"/>
                <w:b/>
                <w:bCs/>
                <w:i/>
                <w:iCs/>
                <w:szCs w:val="24"/>
              </w:rPr>
            </w:pPr>
          </w:p>
        </w:tc>
      </w:tr>
      <w:tr w:rsidR="00804832" w:rsidRPr="00775447" w14:paraId="2933B4B8" w14:textId="77777777" w:rsidTr="0028579E">
        <w:tc>
          <w:tcPr>
            <w:tcW w:w="9638" w:type="dxa"/>
            <w:hideMark/>
          </w:tcPr>
          <w:p w14:paraId="66000103" w14:textId="77777777" w:rsidR="00804832" w:rsidRPr="00775447" w:rsidRDefault="00804832">
            <w:pPr>
              <w:tabs>
                <w:tab w:val="left" w:pos="0"/>
              </w:tabs>
              <w:ind w:right="57"/>
              <w:rPr>
                <w:rFonts w:ascii="Arial" w:hAnsi="Arial" w:cs="Arial"/>
                <w:b/>
                <w:bCs/>
                <w:i/>
                <w:iCs/>
                <w:szCs w:val="24"/>
              </w:rPr>
            </w:pPr>
            <w:r w:rsidRPr="00775447">
              <w:rPr>
                <w:rFonts w:ascii="Arial" w:hAnsi="Arial" w:cs="Arial"/>
                <w:b/>
                <w:bCs/>
                <w:i/>
                <w:iCs/>
                <w:szCs w:val="24"/>
              </w:rPr>
              <w:t>7. Projekto rengimo metu gauti specialistų vertinimai ir išvados, ekonominiai apskaičiavimai (sąmatos), konkretūs finansavimo šaltiniai.</w:t>
            </w:r>
          </w:p>
        </w:tc>
      </w:tr>
      <w:tr w:rsidR="00804832" w:rsidRPr="00775447" w14:paraId="4A073EFF" w14:textId="77777777" w:rsidTr="0028579E">
        <w:tc>
          <w:tcPr>
            <w:tcW w:w="9638" w:type="dxa"/>
          </w:tcPr>
          <w:p w14:paraId="3FA8CE83" w14:textId="784AFF1F" w:rsidR="00804832" w:rsidRPr="00775447" w:rsidRDefault="009E7520">
            <w:pPr>
              <w:pStyle w:val="Pagrindinistekstas"/>
              <w:ind w:right="57"/>
              <w:rPr>
                <w:rFonts w:ascii="Arial" w:hAnsi="Arial" w:cs="Arial"/>
                <w:sz w:val="24"/>
                <w:szCs w:val="24"/>
              </w:rPr>
            </w:pPr>
            <w:r w:rsidRPr="00775447">
              <w:rPr>
                <w:rFonts w:ascii="Arial" w:hAnsi="Arial" w:cs="Arial"/>
                <w:sz w:val="24"/>
                <w:szCs w:val="24"/>
              </w:rPr>
              <w:t>Nereikia</w:t>
            </w:r>
            <w:r w:rsidR="00A11248" w:rsidRPr="00775447">
              <w:rPr>
                <w:rFonts w:ascii="Arial" w:hAnsi="Arial" w:cs="Arial"/>
                <w:sz w:val="24"/>
                <w:szCs w:val="24"/>
              </w:rPr>
              <w:t>.</w:t>
            </w:r>
          </w:p>
        </w:tc>
      </w:tr>
      <w:tr w:rsidR="00804832" w:rsidRPr="00775447" w14:paraId="4C19F123" w14:textId="77777777" w:rsidTr="0028579E">
        <w:tc>
          <w:tcPr>
            <w:tcW w:w="9638" w:type="dxa"/>
            <w:hideMark/>
          </w:tcPr>
          <w:p w14:paraId="13089A73" w14:textId="77777777" w:rsidR="00804832" w:rsidRPr="00775447" w:rsidRDefault="00804832">
            <w:pPr>
              <w:tabs>
                <w:tab w:val="left" w:pos="0"/>
              </w:tabs>
              <w:ind w:right="57"/>
              <w:jc w:val="both"/>
              <w:rPr>
                <w:rFonts w:ascii="Arial" w:hAnsi="Arial" w:cs="Arial"/>
                <w:b/>
                <w:i/>
                <w:szCs w:val="24"/>
              </w:rPr>
            </w:pPr>
            <w:r w:rsidRPr="00775447">
              <w:rPr>
                <w:rFonts w:ascii="Arial" w:hAnsi="Arial" w:cs="Arial"/>
                <w:b/>
                <w:i/>
                <w:szCs w:val="24"/>
              </w:rPr>
              <w:t>8. Projekto autorius ar autorių grupė.</w:t>
            </w:r>
          </w:p>
        </w:tc>
      </w:tr>
      <w:tr w:rsidR="00804832" w:rsidRPr="00775447" w14:paraId="584216BA" w14:textId="77777777" w:rsidTr="0028579E">
        <w:tc>
          <w:tcPr>
            <w:tcW w:w="9638" w:type="dxa"/>
            <w:hideMark/>
          </w:tcPr>
          <w:p w14:paraId="1A44B0DF" w14:textId="1EC62B4B" w:rsidR="00804832" w:rsidRPr="00775447" w:rsidRDefault="00804832" w:rsidP="00037334">
            <w:pPr>
              <w:pStyle w:val="Pagrindiniotekstotrauka2"/>
              <w:spacing w:line="240" w:lineRule="auto"/>
              <w:ind w:right="57" w:firstLine="0"/>
              <w:rPr>
                <w:rFonts w:ascii="Arial" w:hAnsi="Arial" w:cs="Arial"/>
                <w:szCs w:val="24"/>
              </w:rPr>
            </w:pPr>
            <w:r w:rsidRPr="00775447">
              <w:rPr>
                <w:rFonts w:ascii="Arial" w:hAnsi="Arial" w:cs="Arial"/>
                <w:szCs w:val="24"/>
              </w:rPr>
              <w:t xml:space="preserve">Sprendimo projektą parengė Tauragės rajono savivaldybės administracijos </w:t>
            </w:r>
            <w:r w:rsidR="00037334" w:rsidRPr="00775447">
              <w:rPr>
                <w:rFonts w:ascii="Arial" w:hAnsi="Arial" w:cs="Arial"/>
                <w:szCs w:val="24"/>
              </w:rPr>
              <w:t>Finansų</w:t>
            </w:r>
            <w:r w:rsidR="00003A92" w:rsidRPr="00775447">
              <w:rPr>
                <w:rFonts w:ascii="Arial" w:hAnsi="Arial" w:cs="Arial"/>
                <w:szCs w:val="24"/>
              </w:rPr>
              <w:t xml:space="preserve"> skyriaus </w:t>
            </w:r>
            <w:r w:rsidR="00003A92" w:rsidRPr="00775447">
              <w:rPr>
                <w:rFonts w:ascii="Arial" w:hAnsi="Arial" w:cs="Arial"/>
                <w:bCs/>
                <w:szCs w:val="24"/>
              </w:rPr>
              <w:t>v</w:t>
            </w:r>
            <w:r w:rsidR="00C55C59" w:rsidRPr="00775447">
              <w:rPr>
                <w:rFonts w:ascii="Arial" w:hAnsi="Arial" w:cs="Arial"/>
                <w:bCs/>
                <w:szCs w:val="24"/>
              </w:rPr>
              <w:t>edėjas</w:t>
            </w:r>
            <w:r w:rsidR="00003A92" w:rsidRPr="00775447">
              <w:rPr>
                <w:rFonts w:ascii="Arial" w:hAnsi="Arial" w:cs="Arial"/>
                <w:bCs/>
                <w:szCs w:val="24"/>
              </w:rPr>
              <w:t xml:space="preserve"> </w:t>
            </w:r>
            <w:r w:rsidR="00C55C59" w:rsidRPr="00775447">
              <w:rPr>
                <w:rFonts w:ascii="Arial" w:hAnsi="Arial" w:cs="Arial"/>
                <w:bCs/>
                <w:szCs w:val="24"/>
              </w:rPr>
              <w:t>Ignas Kymantas</w:t>
            </w:r>
            <w:r w:rsidR="009E5CE2" w:rsidRPr="00775447">
              <w:rPr>
                <w:rFonts w:ascii="Arial" w:hAnsi="Arial" w:cs="Arial"/>
                <w:bCs/>
                <w:szCs w:val="24"/>
              </w:rPr>
              <w:t xml:space="preserve"> ir </w:t>
            </w:r>
            <w:r w:rsidR="009E5CE2" w:rsidRPr="00775447">
              <w:rPr>
                <w:rFonts w:ascii="Arial" w:hAnsi="Arial" w:cs="Arial"/>
                <w:szCs w:val="24"/>
              </w:rPr>
              <w:t xml:space="preserve">Tauragės rajono savivaldybės administracijos Finansų skyriaus </w:t>
            </w:r>
            <w:r w:rsidR="009E5CE2" w:rsidRPr="00775447">
              <w:rPr>
                <w:rFonts w:ascii="Arial" w:hAnsi="Arial" w:cs="Arial"/>
                <w:bCs/>
                <w:szCs w:val="24"/>
              </w:rPr>
              <w:t>vyriausioji specialistė Gintarė Krause.</w:t>
            </w:r>
          </w:p>
        </w:tc>
      </w:tr>
      <w:tr w:rsidR="00804832" w:rsidRPr="00775447" w14:paraId="08E8B5FF" w14:textId="77777777" w:rsidTr="0028579E">
        <w:tc>
          <w:tcPr>
            <w:tcW w:w="9638" w:type="dxa"/>
            <w:hideMark/>
          </w:tcPr>
          <w:p w14:paraId="7A6ED4DA" w14:textId="77777777" w:rsidR="00804832" w:rsidRPr="00775447" w:rsidRDefault="00804832">
            <w:pPr>
              <w:tabs>
                <w:tab w:val="left" w:pos="0"/>
              </w:tabs>
              <w:ind w:right="57"/>
              <w:jc w:val="both"/>
              <w:rPr>
                <w:rFonts w:ascii="Arial" w:hAnsi="Arial" w:cs="Arial"/>
                <w:b/>
                <w:i/>
                <w:szCs w:val="24"/>
              </w:rPr>
            </w:pPr>
            <w:r w:rsidRPr="00775447">
              <w:rPr>
                <w:rFonts w:ascii="Arial" w:hAnsi="Arial" w:cs="Arial"/>
                <w:b/>
                <w:i/>
                <w:szCs w:val="24"/>
              </w:rPr>
              <w:t>9. Reikšminiai projekto žodžiai, kurių reikia šiam projektui įtraukti į kompiuterinę paieškos sistemą.</w:t>
            </w:r>
          </w:p>
        </w:tc>
      </w:tr>
      <w:tr w:rsidR="00804832" w:rsidRPr="00775447" w14:paraId="6155D835" w14:textId="77777777" w:rsidTr="0028579E">
        <w:tc>
          <w:tcPr>
            <w:tcW w:w="9638" w:type="dxa"/>
            <w:hideMark/>
          </w:tcPr>
          <w:p w14:paraId="629AA26B" w14:textId="77777777" w:rsidR="00804832" w:rsidRPr="00775447" w:rsidRDefault="00037334" w:rsidP="003311D5">
            <w:pPr>
              <w:tabs>
                <w:tab w:val="left" w:pos="0"/>
              </w:tabs>
              <w:ind w:right="57"/>
              <w:jc w:val="both"/>
              <w:rPr>
                <w:rFonts w:ascii="Arial" w:hAnsi="Arial" w:cs="Arial"/>
                <w:b/>
                <w:iCs/>
                <w:szCs w:val="24"/>
              </w:rPr>
            </w:pPr>
            <w:r w:rsidRPr="00775447">
              <w:rPr>
                <w:rFonts w:ascii="Arial" w:hAnsi="Arial" w:cs="Arial"/>
                <w:bCs/>
                <w:iCs/>
                <w:szCs w:val="24"/>
              </w:rPr>
              <w:t>Biudžet</w:t>
            </w:r>
            <w:r w:rsidR="003311D5" w:rsidRPr="00775447">
              <w:rPr>
                <w:rFonts w:ascii="Arial" w:hAnsi="Arial" w:cs="Arial"/>
                <w:bCs/>
                <w:iCs/>
                <w:szCs w:val="24"/>
              </w:rPr>
              <w:t>as</w:t>
            </w:r>
            <w:r w:rsidRPr="00775447">
              <w:rPr>
                <w:rFonts w:ascii="Arial" w:hAnsi="Arial" w:cs="Arial"/>
                <w:bCs/>
                <w:iCs/>
                <w:szCs w:val="24"/>
              </w:rPr>
              <w:t xml:space="preserve"> </w:t>
            </w:r>
          </w:p>
        </w:tc>
      </w:tr>
      <w:tr w:rsidR="00804832" w:rsidRPr="00775447" w14:paraId="7F33E3A4" w14:textId="77777777" w:rsidTr="0028579E">
        <w:tc>
          <w:tcPr>
            <w:tcW w:w="9638" w:type="dxa"/>
            <w:hideMark/>
          </w:tcPr>
          <w:p w14:paraId="35545454" w14:textId="77777777" w:rsidR="00804832" w:rsidRPr="00775447" w:rsidRDefault="00804832">
            <w:pPr>
              <w:tabs>
                <w:tab w:val="left" w:pos="0"/>
              </w:tabs>
              <w:ind w:right="57"/>
              <w:rPr>
                <w:rFonts w:ascii="Arial" w:hAnsi="Arial" w:cs="Arial"/>
                <w:b/>
                <w:bCs/>
                <w:i/>
                <w:iCs/>
                <w:szCs w:val="24"/>
              </w:rPr>
            </w:pPr>
            <w:r w:rsidRPr="00775447">
              <w:rPr>
                <w:rFonts w:ascii="Arial" w:hAnsi="Arial" w:cs="Arial"/>
                <w:b/>
                <w:bCs/>
                <w:i/>
                <w:iCs/>
                <w:szCs w:val="24"/>
              </w:rPr>
              <w:lastRenderedPageBreak/>
              <w:t>10. Kiti, autorių nuomone, reikalingi pagrindimai ir paaiškinimai.</w:t>
            </w:r>
          </w:p>
        </w:tc>
      </w:tr>
      <w:tr w:rsidR="00804832" w:rsidRPr="00775447" w14:paraId="189559C8" w14:textId="77777777" w:rsidTr="0028579E">
        <w:tc>
          <w:tcPr>
            <w:tcW w:w="9638" w:type="dxa"/>
            <w:hideMark/>
          </w:tcPr>
          <w:p w14:paraId="04B11593" w14:textId="77777777" w:rsidR="00804832" w:rsidRPr="00775447" w:rsidRDefault="00804832">
            <w:pPr>
              <w:tabs>
                <w:tab w:val="left" w:pos="0"/>
              </w:tabs>
              <w:ind w:right="57"/>
              <w:jc w:val="both"/>
              <w:rPr>
                <w:rFonts w:ascii="Arial" w:hAnsi="Arial" w:cs="Arial"/>
                <w:szCs w:val="24"/>
              </w:rPr>
            </w:pPr>
            <w:r w:rsidRPr="00775447">
              <w:rPr>
                <w:rFonts w:ascii="Arial" w:hAnsi="Arial" w:cs="Arial"/>
                <w:szCs w:val="24"/>
              </w:rPr>
              <w:t>Nėra</w:t>
            </w:r>
          </w:p>
        </w:tc>
      </w:tr>
    </w:tbl>
    <w:p w14:paraId="4A1A3898" w14:textId="77777777" w:rsidR="00664D21" w:rsidRPr="00775447" w:rsidRDefault="00664D21">
      <w:pPr>
        <w:rPr>
          <w:rFonts w:ascii="Arial" w:hAnsi="Arial" w:cs="Arial"/>
          <w:szCs w:val="24"/>
        </w:rPr>
      </w:pPr>
    </w:p>
    <w:p w14:paraId="77D9EEFF" w14:textId="60077AA5" w:rsidR="00403D10" w:rsidRPr="00664D21" w:rsidRDefault="002006DB" w:rsidP="00CA410B">
      <w:pPr>
        <w:pStyle w:val="Pagrindiniotekstotrauka"/>
        <w:rPr>
          <w:szCs w:val="24"/>
        </w:rPr>
      </w:pPr>
      <w:r w:rsidRPr="00775447">
        <w:rPr>
          <w:rFonts w:ascii="Arial" w:hAnsi="Arial" w:cs="Arial"/>
          <w:bCs/>
          <w:szCs w:val="24"/>
        </w:rPr>
        <w:t>Finansų skyriaus v</w:t>
      </w:r>
      <w:r w:rsidR="00C55C59" w:rsidRPr="00775447">
        <w:rPr>
          <w:rFonts w:ascii="Arial" w:hAnsi="Arial" w:cs="Arial"/>
          <w:bCs/>
          <w:szCs w:val="24"/>
        </w:rPr>
        <w:t xml:space="preserve">edėjas              </w:t>
      </w:r>
      <w:r w:rsidRPr="00775447">
        <w:rPr>
          <w:rFonts w:ascii="Arial" w:hAnsi="Arial" w:cs="Arial"/>
          <w:bCs/>
          <w:szCs w:val="24"/>
        </w:rPr>
        <w:t xml:space="preserve">                                                            Ignas Kymantas</w:t>
      </w:r>
    </w:p>
    <w:sectPr w:rsidR="00403D10" w:rsidRPr="00664D21" w:rsidSect="00CA5F90">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68"/>
        </w:tabs>
        <w:ind w:left="1468" w:hanging="360"/>
      </w:pPr>
      <w:rPr>
        <w:rFonts w:ascii="Wingdings" w:hAnsi="Wingdings"/>
      </w:rPr>
    </w:lvl>
  </w:abstractNum>
  <w:abstractNum w:abstractNumId="1" w15:restartNumberingAfterBreak="0">
    <w:nsid w:val="01CC2F7F"/>
    <w:multiLevelType w:val="hybridMultilevel"/>
    <w:tmpl w:val="A538D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71CE5"/>
    <w:multiLevelType w:val="hybridMultilevel"/>
    <w:tmpl w:val="599AD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53558"/>
    <w:multiLevelType w:val="hybridMultilevel"/>
    <w:tmpl w:val="B5AC0BF6"/>
    <w:lvl w:ilvl="0" w:tplc="AC50E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E82A02"/>
    <w:multiLevelType w:val="hybridMultilevel"/>
    <w:tmpl w:val="9C3C3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CA3BD5"/>
    <w:multiLevelType w:val="hybridMultilevel"/>
    <w:tmpl w:val="3AD0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BB0E0D"/>
    <w:multiLevelType w:val="hybridMultilevel"/>
    <w:tmpl w:val="79B8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697940">
    <w:abstractNumId w:val="0"/>
  </w:num>
  <w:num w:numId="2" w16cid:durableId="565916003">
    <w:abstractNumId w:val="5"/>
  </w:num>
  <w:num w:numId="3" w16cid:durableId="1424767391">
    <w:abstractNumId w:val="3"/>
  </w:num>
  <w:num w:numId="4" w16cid:durableId="1455446408">
    <w:abstractNumId w:val="1"/>
  </w:num>
  <w:num w:numId="5" w16cid:durableId="1191069977">
    <w:abstractNumId w:val="6"/>
  </w:num>
  <w:num w:numId="6" w16cid:durableId="2082870125">
    <w:abstractNumId w:val="4"/>
  </w:num>
  <w:num w:numId="7" w16cid:durableId="192630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32"/>
    <w:rsid w:val="00001799"/>
    <w:rsid w:val="000025C2"/>
    <w:rsid w:val="00002F6E"/>
    <w:rsid w:val="000032AC"/>
    <w:rsid w:val="00003A92"/>
    <w:rsid w:val="00004CBF"/>
    <w:rsid w:val="000116CE"/>
    <w:rsid w:val="00012C4F"/>
    <w:rsid w:val="00020663"/>
    <w:rsid w:val="00020824"/>
    <w:rsid w:val="00022157"/>
    <w:rsid w:val="000222E6"/>
    <w:rsid w:val="00027BA5"/>
    <w:rsid w:val="00030B4D"/>
    <w:rsid w:val="00034958"/>
    <w:rsid w:val="00037334"/>
    <w:rsid w:val="00041323"/>
    <w:rsid w:val="000474B1"/>
    <w:rsid w:val="00047893"/>
    <w:rsid w:val="000509CB"/>
    <w:rsid w:val="0005320B"/>
    <w:rsid w:val="000616B4"/>
    <w:rsid w:val="00061713"/>
    <w:rsid w:val="000631AA"/>
    <w:rsid w:val="0006567A"/>
    <w:rsid w:val="00065B6B"/>
    <w:rsid w:val="0007023F"/>
    <w:rsid w:val="00073012"/>
    <w:rsid w:val="00075631"/>
    <w:rsid w:val="00076D3C"/>
    <w:rsid w:val="00091249"/>
    <w:rsid w:val="000913DF"/>
    <w:rsid w:val="00093EA2"/>
    <w:rsid w:val="00094EAA"/>
    <w:rsid w:val="00095CDE"/>
    <w:rsid w:val="00097ACB"/>
    <w:rsid w:val="00097ED3"/>
    <w:rsid w:val="000A0F11"/>
    <w:rsid w:val="000A4A58"/>
    <w:rsid w:val="000B03AE"/>
    <w:rsid w:val="000B1432"/>
    <w:rsid w:val="000B48C2"/>
    <w:rsid w:val="000B5D7F"/>
    <w:rsid w:val="000B6AB0"/>
    <w:rsid w:val="000B713D"/>
    <w:rsid w:val="000C48FF"/>
    <w:rsid w:val="000C7241"/>
    <w:rsid w:val="000D1975"/>
    <w:rsid w:val="000D19DF"/>
    <w:rsid w:val="000D46C2"/>
    <w:rsid w:val="000E0C55"/>
    <w:rsid w:val="000E0F1A"/>
    <w:rsid w:val="000E2622"/>
    <w:rsid w:val="000E28B1"/>
    <w:rsid w:val="000E2933"/>
    <w:rsid w:val="000E3D92"/>
    <w:rsid w:val="000E4229"/>
    <w:rsid w:val="000F0B49"/>
    <w:rsid w:val="000F3B5D"/>
    <w:rsid w:val="00100AE6"/>
    <w:rsid w:val="00106590"/>
    <w:rsid w:val="001068DF"/>
    <w:rsid w:val="00111068"/>
    <w:rsid w:val="0011282E"/>
    <w:rsid w:val="00115FCB"/>
    <w:rsid w:val="001206EA"/>
    <w:rsid w:val="0012599C"/>
    <w:rsid w:val="00132C18"/>
    <w:rsid w:val="00136158"/>
    <w:rsid w:val="00140A12"/>
    <w:rsid w:val="001411A9"/>
    <w:rsid w:val="00144823"/>
    <w:rsid w:val="001510A7"/>
    <w:rsid w:val="001522C4"/>
    <w:rsid w:val="00152B16"/>
    <w:rsid w:val="0015304C"/>
    <w:rsid w:val="00154C7E"/>
    <w:rsid w:val="00156465"/>
    <w:rsid w:val="0016081D"/>
    <w:rsid w:val="00172838"/>
    <w:rsid w:val="0017610E"/>
    <w:rsid w:val="0018150C"/>
    <w:rsid w:val="0018188A"/>
    <w:rsid w:val="00192F27"/>
    <w:rsid w:val="00193847"/>
    <w:rsid w:val="0019409C"/>
    <w:rsid w:val="0019593D"/>
    <w:rsid w:val="00195AB3"/>
    <w:rsid w:val="001A24A7"/>
    <w:rsid w:val="001A3D23"/>
    <w:rsid w:val="001A4BB7"/>
    <w:rsid w:val="001A63E8"/>
    <w:rsid w:val="001A6CB2"/>
    <w:rsid w:val="001A6D18"/>
    <w:rsid w:val="001A7FA5"/>
    <w:rsid w:val="001B0522"/>
    <w:rsid w:val="001B63C3"/>
    <w:rsid w:val="001C0464"/>
    <w:rsid w:val="001C08BE"/>
    <w:rsid w:val="001C34A1"/>
    <w:rsid w:val="001C56EF"/>
    <w:rsid w:val="001C7161"/>
    <w:rsid w:val="001D00B8"/>
    <w:rsid w:val="001D0BFB"/>
    <w:rsid w:val="001D19E9"/>
    <w:rsid w:val="001D3157"/>
    <w:rsid w:val="001E06A7"/>
    <w:rsid w:val="001E245E"/>
    <w:rsid w:val="001E46E0"/>
    <w:rsid w:val="001E4843"/>
    <w:rsid w:val="001E7989"/>
    <w:rsid w:val="001F39B2"/>
    <w:rsid w:val="001F583D"/>
    <w:rsid w:val="002006DB"/>
    <w:rsid w:val="0020132B"/>
    <w:rsid w:val="00201712"/>
    <w:rsid w:val="00201855"/>
    <w:rsid w:val="00203BB3"/>
    <w:rsid w:val="002054CF"/>
    <w:rsid w:val="002058AE"/>
    <w:rsid w:val="00205BFC"/>
    <w:rsid w:val="002069A4"/>
    <w:rsid w:val="00212D10"/>
    <w:rsid w:val="002134E8"/>
    <w:rsid w:val="00214534"/>
    <w:rsid w:val="0021627A"/>
    <w:rsid w:val="00216BFC"/>
    <w:rsid w:val="00217FAF"/>
    <w:rsid w:val="0022011C"/>
    <w:rsid w:val="002307E8"/>
    <w:rsid w:val="00232844"/>
    <w:rsid w:val="00233B0B"/>
    <w:rsid w:val="00233E1D"/>
    <w:rsid w:val="0023710F"/>
    <w:rsid w:val="00237CDA"/>
    <w:rsid w:val="00244A3C"/>
    <w:rsid w:val="0024777E"/>
    <w:rsid w:val="00253BA4"/>
    <w:rsid w:val="00263758"/>
    <w:rsid w:val="00263836"/>
    <w:rsid w:val="00266DA1"/>
    <w:rsid w:val="0027151A"/>
    <w:rsid w:val="00271F13"/>
    <w:rsid w:val="0027451E"/>
    <w:rsid w:val="00281A9F"/>
    <w:rsid w:val="00281E8D"/>
    <w:rsid w:val="00284A8F"/>
    <w:rsid w:val="0028579E"/>
    <w:rsid w:val="00287C97"/>
    <w:rsid w:val="002949BF"/>
    <w:rsid w:val="00294ECD"/>
    <w:rsid w:val="0029560B"/>
    <w:rsid w:val="00296C29"/>
    <w:rsid w:val="002A04A7"/>
    <w:rsid w:val="002A66FB"/>
    <w:rsid w:val="002A7381"/>
    <w:rsid w:val="002A7B35"/>
    <w:rsid w:val="002B0069"/>
    <w:rsid w:val="002B414F"/>
    <w:rsid w:val="002C2CAA"/>
    <w:rsid w:val="002C7AF8"/>
    <w:rsid w:val="002C7EB3"/>
    <w:rsid w:val="002D3AA0"/>
    <w:rsid w:val="002D3F80"/>
    <w:rsid w:val="002D4443"/>
    <w:rsid w:val="002E6390"/>
    <w:rsid w:val="002E7DCD"/>
    <w:rsid w:val="002F0E1F"/>
    <w:rsid w:val="002F2B08"/>
    <w:rsid w:val="002F5EFC"/>
    <w:rsid w:val="003033E5"/>
    <w:rsid w:val="00303B88"/>
    <w:rsid w:val="00305097"/>
    <w:rsid w:val="00306022"/>
    <w:rsid w:val="00306F64"/>
    <w:rsid w:val="00307B15"/>
    <w:rsid w:val="003133DF"/>
    <w:rsid w:val="00315D21"/>
    <w:rsid w:val="00317771"/>
    <w:rsid w:val="00320C02"/>
    <w:rsid w:val="003248D2"/>
    <w:rsid w:val="003250CA"/>
    <w:rsid w:val="003311D5"/>
    <w:rsid w:val="00331426"/>
    <w:rsid w:val="00332437"/>
    <w:rsid w:val="003328E7"/>
    <w:rsid w:val="0033316B"/>
    <w:rsid w:val="0033539B"/>
    <w:rsid w:val="00337354"/>
    <w:rsid w:val="00343C8B"/>
    <w:rsid w:val="00347331"/>
    <w:rsid w:val="00354E72"/>
    <w:rsid w:val="0035593F"/>
    <w:rsid w:val="003604AA"/>
    <w:rsid w:val="00360E91"/>
    <w:rsid w:val="00364F4F"/>
    <w:rsid w:val="00365E87"/>
    <w:rsid w:val="00367660"/>
    <w:rsid w:val="003711C8"/>
    <w:rsid w:val="00376755"/>
    <w:rsid w:val="0037710B"/>
    <w:rsid w:val="003803CE"/>
    <w:rsid w:val="00381DBD"/>
    <w:rsid w:val="00383433"/>
    <w:rsid w:val="00385791"/>
    <w:rsid w:val="00386547"/>
    <w:rsid w:val="003865F0"/>
    <w:rsid w:val="00391D10"/>
    <w:rsid w:val="003923B1"/>
    <w:rsid w:val="00393CA3"/>
    <w:rsid w:val="0039552E"/>
    <w:rsid w:val="003A131E"/>
    <w:rsid w:val="003A5D88"/>
    <w:rsid w:val="003A5EAB"/>
    <w:rsid w:val="003A7FE3"/>
    <w:rsid w:val="003B70CB"/>
    <w:rsid w:val="003C0D0E"/>
    <w:rsid w:val="003C1BAD"/>
    <w:rsid w:val="003C26B1"/>
    <w:rsid w:val="003C3EF7"/>
    <w:rsid w:val="003C70EB"/>
    <w:rsid w:val="003C7F71"/>
    <w:rsid w:val="003D02F8"/>
    <w:rsid w:val="003D19F4"/>
    <w:rsid w:val="003D4212"/>
    <w:rsid w:val="003D4BAD"/>
    <w:rsid w:val="003D5B7B"/>
    <w:rsid w:val="003D6692"/>
    <w:rsid w:val="003E636A"/>
    <w:rsid w:val="003F15DA"/>
    <w:rsid w:val="003F1F82"/>
    <w:rsid w:val="003F2C91"/>
    <w:rsid w:val="003F5999"/>
    <w:rsid w:val="0040015E"/>
    <w:rsid w:val="00403D10"/>
    <w:rsid w:val="00405584"/>
    <w:rsid w:val="00406AF7"/>
    <w:rsid w:val="00407D34"/>
    <w:rsid w:val="00413788"/>
    <w:rsid w:val="004170A8"/>
    <w:rsid w:val="00421159"/>
    <w:rsid w:val="00421317"/>
    <w:rsid w:val="00422DBE"/>
    <w:rsid w:val="004232EC"/>
    <w:rsid w:val="004248F2"/>
    <w:rsid w:val="00431BB6"/>
    <w:rsid w:val="0043383F"/>
    <w:rsid w:val="00434A49"/>
    <w:rsid w:val="004355E8"/>
    <w:rsid w:val="00440119"/>
    <w:rsid w:val="0044788B"/>
    <w:rsid w:val="0045174C"/>
    <w:rsid w:val="00466C8B"/>
    <w:rsid w:val="0047089A"/>
    <w:rsid w:val="00471F8A"/>
    <w:rsid w:val="004735A6"/>
    <w:rsid w:val="004738D3"/>
    <w:rsid w:val="00477CCB"/>
    <w:rsid w:val="004808DC"/>
    <w:rsid w:val="004843AA"/>
    <w:rsid w:val="00493322"/>
    <w:rsid w:val="00496BD4"/>
    <w:rsid w:val="00496CE2"/>
    <w:rsid w:val="004A2EE2"/>
    <w:rsid w:val="004A3962"/>
    <w:rsid w:val="004A4349"/>
    <w:rsid w:val="004A6558"/>
    <w:rsid w:val="004A77DB"/>
    <w:rsid w:val="004B0ACD"/>
    <w:rsid w:val="004B59B3"/>
    <w:rsid w:val="004B7EA8"/>
    <w:rsid w:val="004C46AF"/>
    <w:rsid w:val="004C752E"/>
    <w:rsid w:val="004D08CD"/>
    <w:rsid w:val="004D1DC8"/>
    <w:rsid w:val="004D206C"/>
    <w:rsid w:val="004D6FFB"/>
    <w:rsid w:val="004E120B"/>
    <w:rsid w:val="004E1814"/>
    <w:rsid w:val="004E2486"/>
    <w:rsid w:val="004E3EEF"/>
    <w:rsid w:val="004E54BB"/>
    <w:rsid w:val="004E6220"/>
    <w:rsid w:val="004E79B6"/>
    <w:rsid w:val="004F3206"/>
    <w:rsid w:val="004F3B47"/>
    <w:rsid w:val="004F6D4B"/>
    <w:rsid w:val="0050042E"/>
    <w:rsid w:val="00500DF2"/>
    <w:rsid w:val="00500FFD"/>
    <w:rsid w:val="00502A3A"/>
    <w:rsid w:val="00504DC9"/>
    <w:rsid w:val="00504EC7"/>
    <w:rsid w:val="005160D6"/>
    <w:rsid w:val="005170E5"/>
    <w:rsid w:val="005172AC"/>
    <w:rsid w:val="005172CD"/>
    <w:rsid w:val="005212E7"/>
    <w:rsid w:val="0052516E"/>
    <w:rsid w:val="005319D3"/>
    <w:rsid w:val="00532D3F"/>
    <w:rsid w:val="00535739"/>
    <w:rsid w:val="00536672"/>
    <w:rsid w:val="00536C31"/>
    <w:rsid w:val="00540DFE"/>
    <w:rsid w:val="00543C46"/>
    <w:rsid w:val="00544D8B"/>
    <w:rsid w:val="00545D16"/>
    <w:rsid w:val="0054637C"/>
    <w:rsid w:val="00546BB7"/>
    <w:rsid w:val="00546F63"/>
    <w:rsid w:val="0055004F"/>
    <w:rsid w:val="0055212E"/>
    <w:rsid w:val="005525DD"/>
    <w:rsid w:val="00554CDC"/>
    <w:rsid w:val="005557B5"/>
    <w:rsid w:val="005573C8"/>
    <w:rsid w:val="00561F0F"/>
    <w:rsid w:val="00562266"/>
    <w:rsid w:val="00563D78"/>
    <w:rsid w:val="005650D1"/>
    <w:rsid w:val="005663F7"/>
    <w:rsid w:val="005748EE"/>
    <w:rsid w:val="00575F17"/>
    <w:rsid w:val="005766A6"/>
    <w:rsid w:val="005813FA"/>
    <w:rsid w:val="00581FBE"/>
    <w:rsid w:val="005844E0"/>
    <w:rsid w:val="00584C22"/>
    <w:rsid w:val="0058790D"/>
    <w:rsid w:val="00590535"/>
    <w:rsid w:val="00591936"/>
    <w:rsid w:val="00592285"/>
    <w:rsid w:val="00592C6F"/>
    <w:rsid w:val="00593928"/>
    <w:rsid w:val="005A1933"/>
    <w:rsid w:val="005A5A1A"/>
    <w:rsid w:val="005A6587"/>
    <w:rsid w:val="005B2CEE"/>
    <w:rsid w:val="005C15B8"/>
    <w:rsid w:val="005C53E4"/>
    <w:rsid w:val="005E0589"/>
    <w:rsid w:val="005E36F2"/>
    <w:rsid w:val="005E4FED"/>
    <w:rsid w:val="005E7FEC"/>
    <w:rsid w:val="005F094D"/>
    <w:rsid w:val="005F355C"/>
    <w:rsid w:val="005F5980"/>
    <w:rsid w:val="005F60E5"/>
    <w:rsid w:val="0060061E"/>
    <w:rsid w:val="00601541"/>
    <w:rsid w:val="00604572"/>
    <w:rsid w:val="006049A8"/>
    <w:rsid w:val="006053E4"/>
    <w:rsid w:val="00605B31"/>
    <w:rsid w:val="006064E4"/>
    <w:rsid w:val="006078A7"/>
    <w:rsid w:val="006158E6"/>
    <w:rsid w:val="00620138"/>
    <w:rsid w:val="0062165F"/>
    <w:rsid w:val="00622D0B"/>
    <w:rsid w:val="00624348"/>
    <w:rsid w:val="00625873"/>
    <w:rsid w:val="00626116"/>
    <w:rsid w:val="00630F59"/>
    <w:rsid w:val="00632979"/>
    <w:rsid w:val="00634EE1"/>
    <w:rsid w:val="00636930"/>
    <w:rsid w:val="00640700"/>
    <w:rsid w:val="00645901"/>
    <w:rsid w:val="00651C78"/>
    <w:rsid w:val="00652651"/>
    <w:rsid w:val="00652841"/>
    <w:rsid w:val="006544AD"/>
    <w:rsid w:val="00655E53"/>
    <w:rsid w:val="006604F9"/>
    <w:rsid w:val="00664D21"/>
    <w:rsid w:val="006679AE"/>
    <w:rsid w:val="0067037F"/>
    <w:rsid w:val="0067085E"/>
    <w:rsid w:val="006717B9"/>
    <w:rsid w:val="006756B7"/>
    <w:rsid w:val="00677814"/>
    <w:rsid w:val="00677DC5"/>
    <w:rsid w:val="00680979"/>
    <w:rsid w:val="0068259B"/>
    <w:rsid w:val="00683730"/>
    <w:rsid w:val="00683A67"/>
    <w:rsid w:val="00685E68"/>
    <w:rsid w:val="00686018"/>
    <w:rsid w:val="006A28FF"/>
    <w:rsid w:val="006A3765"/>
    <w:rsid w:val="006A693C"/>
    <w:rsid w:val="006A71A2"/>
    <w:rsid w:val="006B227E"/>
    <w:rsid w:val="006B33AE"/>
    <w:rsid w:val="006B3BFB"/>
    <w:rsid w:val="006B697D"/>
    <w:rsid w:val="006C7F13"/>
    <w:rsid w:val="006D10ED"/>
    <w:rsid w:val="006D19E3"/>
    <w:rsid w:val="006D2C47"/>
    <w:rsid w:val="006D51C1"/>
    <w:rsid w:val="006E0E56"/>
    <w:rsid w:val="006E4116"/>
    <w:rsid w:val="006E4881"/>
    <w:rsid w:val="006E491A"/>
    <w:rsid w:val="006E7778"/>
    <w:rsid w:val="006F0690"/>
    <w:rsid w:val="006F2BA4"/>
    <w:rsid w:val="006F2CA7"/>
    <w:rsid w:val="006F621A"/>
    <w:rsid w:val="006F6C9D"/>
    <w:rsid w:val="006F701D"/>
    <w:rsid w:val="0070106C"/>
    <w:rsid w:val="00702C69"/>
    <w:rsid w:val="00707035"/>
    <w:rsid w:val="00710017"/>
    <w:rsid w:val="00715450"/>
    <w:rsid w:val="00716424"/>
    <w:rsid w:val="00716A08"/>
    <w:rsid w:val="007172B2"/>
    <w:rsid w:val="00721FF9"/>
    <w:rsid w:val="0072351F"/>
    <w:rsid w:val="00723BCE"/>
    <w:rsid w:val="00725047"/>
    <w:rsid w:val="007277E6"/>
    <w:rsid w:val="007277FF"/>
    <w:rsid w:val="0073000B"/>
    <w:rsid w:val="00731EFB"/>
    <w:rsid w:val="0073204E"/>
    <w:rsid w:val="00733175"/>
    <w:rsid w:val="0073432D"/>
    <w:rsid w:val="007368B6"/>
    <w:rsid w:val="00736F44"/>
    <w:rsid w:val="007371EC"/>
    <w:rsid w:val="00742A58"/>
    <w:rsid w:val="007474A3"/>
    <w:rsid w:val="00747BE2"/>
    <w:rsid w:val="00752A18"/>
    <w:rsid w:val="00762437"/>
    <w:rsid w:val="007679E0"/>
    <w:rsid w:val="00767C64"/>
    <w:rsid w:val="0077042D"/>
    <w:rsid w:val="0077399F"/>
    <w:rsid w:val="00775447"/>
    <w:rsid w:val="007774AA"/>
    <w:rsid w:val="0078580B"/>
    <w:rsid w:val="00790D15"/>
    <w:rsid w:val="007959D0"/>
    <w:rsid w:val="007975E3"/>
    <w:rsid w:val="007A0BD5"/>
    <w:rsid w:val="007A14B7"/>
    <w:rsid w:val="007A2913"/>
    <w:rsid w:val="007B0C33"/>
    <w:rsid w:val="007B30F3"/>
    <w:rsid w:val="007B3CFD"/>
    <w:rsid w:val="007B3E87"/>
    <w:rsid w:val="007B4209"/>
    <w:rsid w:val="007B5AD7"/>
    <w:rsid w:val="007B7130"/>
    <w:rsid w:val="007C6EFD"/>
    <w:rsid w:val="007C7AE9"/>
    <w:rsid w:val="007D7E33"/>
    <w:rsid w:val="007E36C4"/>
    <w:rsid w:val="007E3C7A"/>
    <w:rsid w:val="007E4218"/>
    <w:rsid w:val="007E50D0"/>
    <w:rsid w:val="007F0BB3"/>
    <w:rsid w:val="007F3482"/>
    <w:rsid w:val="007F41F5"/>
    <w:rsid w:val="00804832"/>
    <w:rsid w:val="0080494D"/>
    <w:rsid w:val="00804F57"/>
    <w:rsid w:val="00806E1E"/>
    <w:rsid w:val="008070FC"/>
    <w:rsid w:val="008100D3"/>
    <w:rsid w:val="00810D93"/>
    <w:rsid w:val="00813804"/>
    <w:rsid w:val="00814616"/>
    <w:rsid w:val="00817665"/>
    <w:rsid w:val="00820876"/>
    <w:rsid w:val="00821017"/>
    <w:rsid w:val="00824A28"/>
    <w:rsid w:val="00825D5D"/>
    <w:rsid w:val="0083113B"/>
    <w:rsid w:val="0083750D"/>
    <w:rsid w:val="00837CAA"/>
    <w:rsid w:val="00842103"/>
    <w:rsid w:val="0084255A"/>
    <w:rsid w:val="0084606D"/>
    <w:rsid w:val="00846921"/>
    <w:rsid w:val="00847529"/>
    <w:rsid w:val="00850E60"/>
    <w:rsid w:val="00855164"/>
    <w:rsid w:val="00857866"/>
    <w:rsid w:val="008720E6"/>
    <w:rsid w:val="008752E4"/>
    <w:rsid w:val="00877F3B"/>
    <w:rsid w:val="0088014E"/>
    <w:rsid w:val="00880FEF"/>
    <w:rsid w:val="00885C2D"/>
    <w:rsid w:val="008915C7"/>
    <w:rsid w:val="008A0E8D"/>
    <w:rsid w:val="008A4FDE"/>
    <w:rsid w:val="008A73C1"/>
    <w:rsid w:val="008A73CB"/>
    <w:rsid w:val="008A7ECB"/>
    <w:rsid w:val="008B0E60"/>
    <w:rsid w:val="008B2635"/>
    <w:rsid w:val="008B5015"/>
    <w:rsid w:val="008B5CE7"/>
    <w:rsid w:val="008B5F3D"/>
    <w:rsid w:val="008B6672"/>
    <w:rsid w:val="008B7071"/>
    <w:rsid w:val="008C014D"/>
    <w:rsid w:val="008C0DB8"/>
    <w:rsid w:val="008C313C"/>
    <w:rsid w:val="008D71EC"/>
    <w:rsid w:val="008E1376"/>
    <w:rsid w:val="008E60DE"/>
    <w:rsid w:val="008E67CF"/>
    <w:rsid w:val="008F2010"/>
    <w:rsid w:val="008F3B4C"/>
    <w:rsid w:val="008F454D"/>
    <w:rsid w:val="008F5BF4"/>
    <w:rsid w:val="008F6B80"/>
    <w:rsid w:val="00900BF5"/>
    <w:rsid w:val="00902E83"/>
    <w:rsid w:val="00904173"/>
    <w:rsid w:val="00906337"/>
    <w:rsid w:val="00910A44"/>
    <w:rsid w:val="00911CF2"/>
    <w:rsid w:val="00916638"/>
    <w:rsid w:val="00916C14"/>
    <w:rsid w:val="00921F42"/>
    <w:rsid w:val="00924C44"/>
    <w:rsid w:val="009253F8"/>
    <w:rsid w:val="0092795A"/>
    <w:rsid w:val="00931B4C"/>
    <w:rsid w:val="00931D2C"/>
    <w:rsid w:val="00932C35"/>
    <w:rsid w:val="00943AC4"/>
    <w:rsid w:val="00944621"/>
    <w:rsid w:val="00951462"/>
    <w:rsid w:val="009519D7"/>
    <w:rsid w:val="00955741"/>
    <w:rsid w:val="009618A5"/>
    <w:rsid w:val="009706AE"/>
    <w:rsid w:val="0097102C"/>
    <w:rsid w:val="009739DC"/>
    <w:rsid w:val="009743B4"/>
    <w:rsid w:val="009751E1"/>
    <w:rsid w:val="00976096"/>
    <w:rsid w:val="00977DF2"/>
    <w:rsid w:val="009809FF"/>
    <w:rsid w:val="0098749C"/>
    <w:rsid w:val="009945B0"/>
    <w:rsid w:val="00997383"/>
    <w:rsid w:val="009A0F06"/>
    <w:rsid w:val="009A23FA"/>
    <w:rsid w:val="009A5ACB"/>
    <w:rsid w:val="009A7B0F"/>
    <w:rsid w:val="009B1C06"/>
    <w:rsid w:val="009B3AF6"/>
    <w:rsid w:val="009B5DB8"/>
    <w:rsid w:val="009C0600"/>
    <w:rsid w:val="009C08F2"/>
    <w:rsid w:val="009C1C55"/>
    <w:rsid w:val="009C1E43"/>
    <w:rsid w:val="009C2D9F"/>
    <w:rsid w:val="009C348B"/>
    <w:rsid w:val="009C6DDC"/>
    <w:rsid w:val="009C6EB3"/>
    <w:rsid w:val="009D05C6"/>
    <w:rsid w:val="009D79F2"/>
    <w:rsid w:val="009E012F"/>
    <w:rsid w:val="009E05BF"/>
    <w:rsid w:val="009E0CEA"/>
    <w:rsid w:val="009E0D92"/>
    <w:rsid w:val="009E5CE2"/>
    <w:rsid w:val="009E7520"/>
    <w:rsid w:val="009F011F"/>
    <w:rsid w:val="009F1A1B"/>
    <w:rsid w:val="009F33A3"/>
    <w:rsid w:val="009F3807"/>
    <w:rsid w:val="009F5B78"/>
    <w:rsid w:val="00A00421"/>
    <w:rsid w:val="00A046EF"/>
    <w:rsid w:val="00A11248"/>
    <w:rsid w:val="00A11ADB"/>
    <w:rsid w:val="00A13160"/>
    <w:rsid w:val="00A13871"/>
    <w:rsid w:val="00A21300"/>
    <w:rsid w:val="00A21C57"/>
    <w:rsid w:val="00A21C88"/>
    <w:rsid w:val="00A21CA4"/>
    <w:rsid w:val="00A22807"/>
    <w:rsid w:val="00A23133"/>
    <w:rsid w:val="00A23B06"/>
    <w:rsid w:val="00A24A74"/>
    <w:rsid w:val="00A26372"/>
    <w:rsid w:val="00A26F3E"/>
    <w:rsid w:val="00A2723E"/>
    <w:rsid w:val="00A3160F"/>
    <w:rsid w:val="00A31B65"/>
    <w:rsid w:val="00A35C13"/>
    <w:rsid w:val="00A43ABE"/>
    <w:rsid w:val="00A47911"/>
    <w:rsid w:val="00A47B7A"/>
    <w:rsid w:val="00A514C4"/>
    <w:rsid w:val="00A533AD"/>
    <w:rsid w:val="00A55764"/>
    <w:rsid w:val="00A560E0"/>
    <w:rsid w:val="00A563D0"/>
    <w:rsid w:val="00A5768A"/>
    <w:rsid w:val="00A57C74"/>
    <w:rsid w:val="00A62A03"/>
    <w:rsid w:val="00A6347A"/>
    <w:rsid w:val="00A65BB2"/>
    <w:rsid w:val="00A73171"/>
    <w:rsid w:val="00A77DC3"/>
    <w:rsid w:val="00A80671"/>
    <w:rsid w:val="00A815AE"/>
    <w:rsid w:val="00A81CD5"/>
    <w:rsid w:val="00A905C7"/>
    <w:rsid w:val="00A90E29"/>
    <w:rsid w:val="00A9171A"/>
    <w:rsid w:val="00A935D8"/>
    <w:rsid w:val="00A93C48"/>
    <w:rsid w:val="00A93FBF"/>
    <w:rsid w:val="00A945D3"/>
    <w:rsid w:val="00A97254"/>
    <w:rsid w:val="00AA0211"/>
    <w:rsid w:val="00AA11ED"/>
    <w:rsid w:val="00AA36D4"/>
    <w:rsid w:val="00AA5FBB"/>
    <w:rsid w:val="00AA60E5"/>
    <w:rsid w:val="00AA7D60"/>
    <w:rsid w:val="00AB01F7"/>
    <w:rsid w:val="00AB2024"/>
    <w:rsid w:val="00AB2A91"/>
    <w:rsid w:val="00AB2C63"/>
    <w:rsid w:val="00AB57CC"/>
    <w:rsid w:val="00AC0576"/>
    <w:rsid w:val="00AC14CC"/>
    <w:rsid w:val="00AC1EF7"/>
    <w:rsid w:val="00AC2C00"/>
    <w:rsid w:val="00AC4721"/>
    <w:rsid w:val="00AC4DBF"/>
    <w:rsid w:val="00AC70B7"/>
    <w:rsid w:val="00AC74C0"/>
    <w:rsid w:val="00AD7489"/>
    <w:rsid w:val="00AE06FF"/>
    <w:rsid w:val="00AE3752"/>
    <w:rsid w:val="00AE4813"/>
    <w:rsid w:val="00AE52A8"/>
    <w:rsid w:val="00AE5395"/>
    <w:rsid w:val="00AE71C9"/>
    <w:rsid w:val="00AE7527"/>
    <w:rsid w:val="00AF25C3"/>
    <w:rsid w:val="00AF3927"/>
    <w:rsid w:val="00AF6ABD"/>
    <w:rsid w:val="00B003AA"/>
    <w:rsid w:val="00B01B05"/>
    <w:rsid w:val="00B01C77"/>
    <w:rsid w:val="00B02AC5"/>
    <w:rsid w:val="00B10E35"/>
    <w:rsid w:val="00B13F8E"/>
    <w:rsid w:val="00B13FE0"/>
    <w:rsid w:val="00B1513E"/>
    <w:rsid w:val="00B154BB"/>
    <w:rsid w:val="00B16382"/>
    <w:rsid w:val="00B17193"/>
    <w:rsid w:val="00B17E6F"/>
    <w:rsid w:val="00B221EC"/>
    <w:rsid w:val="00B23317"/>
    <w:rsid w:val="00B2527B"/>
    <w:rsid w:val="00B25ABC"/>
    <w:rsid w:val="00B261B5"/>
    <w:rsid w:val="00B27771"/>
    <w:rsid w:val="00B27CEA"/>
    <w:rsid w:val="00B319D5"/>
    <w:rsid w:val="00B3608F"/>
    <w:rsid w:val="00B42DA9"/>
    <w:rsid w:val="00B50E76"/>
    <w:rsid w:val="00B53868"/>
    <w:rsid w:val="00B62FCF"/>
    <w:rsid w:val="00B631FD"/>
    <w:rsid w:val="00B6438B"/>
    <w:rsid w:val="00B65A56"/>
    <w:rsid w:val="00B67EBA"/>
    <w:rsid w:val="00B7200D"/>
    <w:rsid w:val="00B73DFF"/>
    <w:rsid w:val="00B80D0E"/>
    <w:rsid w:val="00B84455"/>
    <w:rsid w:val="00B84ECC"/>
    <w:rsid w:val="00B90870"/>
    <w:rsid w:val="00B909AB"/>
    <w:rsid w:val="00B91E0E"/>
    <w:rsid w:val="00B91FD5"/>
    <w:rsid w:val="00B94591"/>
    <w:rsid w:val="00BA071B"/>
    <w:rsid w:val="00BA3038"/>
    <w:rsid w:val="00BA3F0D"/>
    <w:rsid w:val="00BA45F6"/>
    <w:rsid w:val="00BB0573"/>
    <w:rsid w:val="00BB494C"/>
    <w:rsid w:val="00BB4C36"/>
    <w:rsid w:val="00BC1386"/>
    <w:rsid w:val="00BC2B4E"/>
    <w:rsid w:val="00BC56F3"/>
    <w:rsid w:val="00BC7E3B"/>
    <w:rsid w:val="00BD3C88"/>
    <w:rsid w:val="00BD7415"/>
    <w:rsid w:val="00BD78A6"/>
    <w:rsid w:val="00BE3E57"/>
    <w:rsid w:val="00BE4A93"/>
    <w:rsid w:val="00BE5228"/>
    <w:rsid w:val="00BE72E6"/>
    <w:rsid w:val="00BF11C4"/>
    <w:rsid w:val="00BF711B"/>
    <w:rsid w:val="00C0107C"/>
    <w:rsid w:val="00C060F6"/>
    <w:rsid w:val="00C1012F"/>
    <w:rsid w:val="00C1093C"/>
    <w:rsid w:val="00C11158"/>
    <w:rsid w:val="00C11EC1"/>
    <w:rsid w:val="00C12DC3"/>
    <w:rsid w:val="00C27E1E"/>
    <w:rsid w:val="00C3102F"/>
    <w:rsid w:val="00C3166F"/>
    <w:rsid w:val="00C35188"/>
    <w:rsid w:val="00C35E44"/>
    <w:rsid w:val="00C36460"/>
    <w:rsid w:val="00C40670"/>
    <w:rsid w:val="00C430C3"/>
    <w:rsid w:val="00C43B92"/>
    <w:rsid w:val="00C43BEC"/>
    <w:rsid w:val="00C44FC2"/>
    <w:rsid w:val="00C44FCB"/>
    <w:rsid w:val="00C46127"/>
    <w:rsid w:val="00C473B8"/>
    <w:rsid w:val="00C55814"/>
    <w:rsid w:val="00C55C59"/>
    <w:rsid w:val="00C56506"/>
    <w:rsid w:val="00C66929"/>
    <w:rsid w:val="00C70832"/>
    <w:rsid w:val="00C7145B"/>
    <w:rsid w:val="00C72551"/>
    <w:rsid w:val="00C817B2"/>
    <w:rsid w:val="00C82079"/>
    <w:rsid w:val="00C867A1"/>
    <w:rsid w:val="00C9219F"/>
    <w:rsid w:val="00C92713"/>
    <w:rsid w:val="00C9318A"/>
    <w:rsid w:val="00C9539B"/>
    <w:rsid w:val="00C954AA"/>
    <w:rsid w:val="00C97B21"/>
    <w:rsid w:val="00C97F4C"/>
    <w:rsid w:val="00CA410B"/>
    <w:rsid w:val="00CA4E68"/>
    <w:rsid w:val="00CA5F90"/>
    <w:rsid w:val="00CB3F8F"/>
    <w:rsid w:val="00CB4A75"/>
    <w:rsid w:val="00CB503B"/>
    <w:rsid w:val="00CB5E82"/>
    <w:rsid w:val="00CB6B97"/>
    <w:rsid w:val="00CB6E1D"/>
    <w:rsid w:val="00CC1B2D"/>
    <w:rsid w:val="00CC1FA2"/>
    <w:rsid w:val="00CC30FF"/>
    <w:rsid w:val="00CC5C02"/>
    <w:rsid w:val="00CC7526"/>
    <w:rsid w:val="00CD0B3A"/>
    <w:rsid w:val="00CD1F2B"/>
    <w:rsid w:val="00CD33E1"/>
    <w:rsid w:val="00CD3DA5"/>
    <w:rsid w:val="00CE2D11"/>
    <w:rsid w:val="00CE3561"/>
    <w:rsid w:val="00CE4008"/>
    <w:rsid w:val="00CE5442"/>
    <w:rsid w:val="00CE5797"/>
    <w:rsid w:val="00CE62F3"/>
    <w:rsid w:val="00CF3884"/>
    <w:rsid w:val="00CF7633"/>
    <w:rsid w:val="00D00C11"/>
    <w:rsid w:val="00D06505"/>
    <w:rsid w:val="00D068DB"/>
    <w:rsid w:val="00D06ABE"/>
    <w:rsid w:val="00D141E6"/>
    <w:rsid w:val="00D222D4"/>
    <w:rsid w:val="00D245BC"/>
    <w:rsid w:val="00D27074"/>
    <w:rsid w:val="00D336EA"/>
    <w:rsid w:val="00D33D6A"/>
    <w:rsid w:val="00D35DE0"/>
    <w:rsid w:val="00D4283E"/>
    <w:rsid w:val="00D43581"/>
    <w:rsid w:val="00D47AD4"/>
    <w:rsid w:val="00D505D0"/>
    <w:rsid w:val="00D545CC"/>
    <w:rsid w:val="00D57F41"/>
    <w:rsid w:val="00D6031E"/>
    <w:rsid w:val="00D62BEA"/>
    <w:rsid w:val="00D6528A"/>
    <w:rsid w:val="00D65A21"/>
    <w:rsid w:val="00D66B77"/>
    <w:rsid w:val="00D674F3"/>
    <w:rsid w:val="00D709CD"/>
    <w:rsid w:val="00D7212E"/>
    <w:rsid w:val="00D76EA2"/>
    <w:rsid w:val="00D82743"/>
    <w:rsid w:val="00D827F8"/>
    <w:rsid w:val="00D83EDC"/>
    <w:rsid w:val="00D84227"/>
    <w:rsid w:val="00D85EDE"/>
    <w:rsid w:val="00D94ECB"/>
    <w:rsid w:val="00D95667"/>
    <w:rsid w:val="00D95D2B"/>
    <w:rsid w:val="00D97B65"/>
    <w:rsid w:val="00DA612C"/>
    <w:rsid w:val="00DB010E"/>
    <w:rsid w:val="00DB46FD"/>
    <w:rsid w:val="00DB4784"/>
    <w:rsid w:val="00DB7F3B"/>
    <w:rsid w:val="00DC0423"/>
    <w:rsid w:val="00DC537C"/>
    <w:rsid w:val="00DC6C8F"/>
    <w:rsid w:val="00DD01FC"/>
    <w:rsid w:val="00DD2B19"/>
    <w:rsid w:val="00DD34B0"/>
    <w:rsid w:val="00DE2EC3"/>
    <w:rsid w:val="00DE4EAD"/>
    <w:rsid w:val="00DF11BF"/>
    <w:rsid w:val="00DF1A10"/>
    <w:rsid w:val="00DF1B96"/>
    <w:rsid w:val="00DF251D"/>
    <w:rsid w:val="00DF3411"/>
    <w:rsid w:val="00DF6136"/>
    <w:rsid w:val="00E034D7"/>
    <w:rsid w:val="00E03F2D"/>
    <w:rsid w:val="00E04FFE"/>
    <w:rsid w:val="00E05CEE"/>
    <w:rsid w:val="00E06D27"/>
    <w:rsid w:val="00E13462"/>
    <w:rsid w:val="00E1376A"/>
    <w:rsid w:val="00E13AA4"/>
    <w:rsid w:val="00E13E02"/>
    <w:rsid w:val="00E17080"/>
    <w:rsid w:val="00E207AE"/>
    <w:rsid w:val="00E22171"/>
    <w:rsid w:val="00E22F9F"/>
    <w:rsid w:val="00E241D6"/>
    <w:rsid w:val="00E248B0"/>
    <w:rsid w:val="00E254CB"/>
    <w:rsid w:val="00E30DF4"/>
    <w:rsid w:val="00E31DAA"/>
    <w:rsid w:val="00E32A46"/>
    <w:rsid w:val="00E33B82"/>
    <w:rsid w:val="00E37AAF"/>
    <w:rsid w:val="00E425DD"/>
    <w:rsid w:val="00E42BE5"/>
    <w:rsid w:val="00E447BD"/>
    <w:rsid w:val="00E46B91"/>
    <w:rsid w:val="00E521FD"/>
    <w:rsid w:val="00E560D1"/>
    <w:rsid w:val="00E71F58"/>
    <w:rsid w:val="00E74015"/>
    <w:rsid w:val="00E763E7"/>
    <w:rsid w:val="00E77C0C"/>
    <w:rsid w:val="00E815E9"/>
    <w:rsid w:val="00E821B1"/>
    <w:rsid w:val="00EA0BF0"/>
    <w:rsid w:val="00EA1861"/>
    <w:rsid w:val="00EA2045"/>
    <w:rsid w:val="00EA287D"/>
    <w:rsid w:val="00EB2F48"/>
    <w:rsid w:val="00EB69C2"/>
    <w:rsid w:val="00EB6B60"/>
    <w:rsid w:val="00EB6F9C"/>
    <w:rsid w:val="00EC04EF"/>
    <w:rsid w:val="00EC0509"/>
    <w:rsid w:val="00EC0D98"/>
    <w:rsid w:val="00ED2341"/>
    <w:rsid w:val="00ED6420"/>
    <w:rsid w:val="00EE1B66"/>
    <w:rsid w:val="00EE22DE"/>
    <w:rsid w:val="00EE2805"/>
    <w:rsid w:val="00EE3553"/>
    <w:rsid w:val="00EE3C68"/>
    <w:rsid w:val="00EE3F98"/>
    <w:rsid w:val="00EE604F"/>
    <w:rsid w:val="00EE735B"/>
    <w:rsid w:val="00EF0984"/>
    <w:rsid w:val="00EF2897"/>
    <w:rsid w:val="00EF6445"/>
    <w:rsid w:val="00EF6508"/>
    <w:rsid w:val="00F037C3"/>
    <w:rsid w:val="00F0511D"/>
    <w:rsid w:val="00F1207F"/>
    <w:rsid w:val="00F1329D"/>
    <w:rsid w:val="00F1337C"/>
    <w:rsid w:val="00F1379E"/>
    <w:rsid w:val="00F13945"/>
    <w:rsid w:val="00F150ED"/>
    <w:rsid w:val="00F21F54"/>
    <w:rsid w:val="00F26CAE"/>
    <w:rsid w:val="00F338D4"/>
    <w:rsid w:val="00F43F10"/>
    <w:rsid w:val="00F4653E"/>
    <w:rsid w:val="00F53AF5"/>
    <w:rsid w:val="00F54640"/>
    <w:rsid w:val="00F67764"/>
    <w:rsid w:val="00F708E0"/>
    <w:rsid w:val="00F75D4C"/>
    <w:rsid w:val="00F856D5"/>
    <w:rsid w:val="00F8677C"/>
    <w:rsid w:val="00F916C2"/>
    <w:rsid w:val="00F92489"/>
    <w:rsid w:val="00F92930"/>
    <w:rsid w:val="00F93852"/>
    <w:rsid w:val="00F95D07"/>
    <w:rsid w:val="00FA2512"/>
    <w:rsid w:val="00FA4C44"/>
    <w:rsid w:val="00FB121C"/>
    <w:rsid w:val="00FB2335"/>
    <w:rsid w:val="00FB602A"/>
    <w:rsid w:val="00FD0256"/>
    <w:rsid w:val="00FD0F13"/>
    <w:rsid w:val="00FD0F2B"/>
    <w:rsid w:val="00FD1605"/>
    <w:rsid w:val="00FD2E53"/>
    <w:rsid w:val="00FD327A"/>
    <w:rsid w:val="00FD79A7"/>
    <w:rsid w:val="00FE18E3"/>
    <w:rsid w:val="00FE6790"/>
    <w:rsid w:val="00FE7569"/>
    <w:rsid w:val="00FE783B"/>
    <w:rsid w:val="00FF22A9"/>
    <w:rsid w:val="00FF2B35"/>
    <w:rsid w:val="00FF6F07"/>
    <w:rsid w:val="00FF7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A60F"/>
  <w15:docId w15:val="{CCC02ADD-C4E3-4648-8E2F-4F24BC8E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804832"/>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C35E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semiHidden/>
    <w:unhideWhenUsed/>
    <w:qFormat/>
    <w:rsid w:val="00804832"/>
    <w:pPr>
      <w:keepNext/>
      <w:jc w:val="center"/>
      <w:outlineLvl w:val="3"/>
    </w:pPr>
    <w:rPr>
      <w:b/>
      <w:b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804832"/>
    <w:rPr>
      <w:rFonts w:ascii="Times New Roman" w:eastAsia="Times New Roman" w:hAnsi="Times New Roman" w:cs="Times New Roman"/>
      <w:b/>
      <w:bCs/>
      <w:color w:val="000000"/>
      <w:sz w:val="24"/>
      <w:szCs w:val="20"/>
      <w:lang w:eastAsia="lt-LT"/>
    </w:rPr>
  </w:style>
  <w:style w:type="character" w:styleId="Hipersaitas">
    <w:name w:val="Hyperlink"/>
    <w:semiHidden/>
    <w:unhideWhenUsed/>
    <w:rsid w:val="00804832"/>
    <w:rPr>
      <w:color w:val="0000FF"/>
      <w:u w:val="single"/>
    </w:rPr>
  </w:style>
  <w:style w:type="paragraph" w:styleId="prastasiniatinklio">
    <w:name w:val="Normal (Web)"/>
    <w:basedOn w:val="prastasis"/>
    <w:semiHidden/>
    <w:unhideWhenUsed/>
    <w:rsid w:val="00804832"/>
    <w:pPr>
      <w:spacing w:before="100" w:beforeAutospacing="1" w:after="100" w:afterAutospacing="1"/>
    </w:pPr>
    <w:rPr>
      <w:rFonts w:ascii="Verdana" w:eastAsia="Arial Unicode MS" w:hAnsi="Verdana" w:cs="Arial Unicode MS"/>
      <w:color w:val="54585C"/>
      <w:sz w:val="16"/>
      <w:szCs w:val="16"/>
      <w:lang w:val="en-US" w:eastAsia="en-US"/>
    </w:rPr>
  </w:style>
  <w:style w:type="paragraph" w:styleId="Antrats">
    <w:name w:val="header"/>
    <w:basedOn w:val="prastasis"/>
    <w:link w:val="AntratsDiagrama"/>
    <w:unhideWhenUsed/>
    <w:rsid w:val="00804832"/>
    <w:pPr>
      <w:widowControl w:val="0"/>
      <w:tabs>
        <w:tab w:val="center" w:pos="4153"/>
        <w:tab w:val="right" w:pos="8306"/>
      </w:tabs>
    </w:pPr>
    <w:rPr>
      <w:sz w:val="22"/>
      <w:szCs w:val="22"/>
      <w:lang w:eastAsia="en-US"/>
    </w:rPr>
  </w:style>
  <w:style w:type="character" w:customStyle="1" w:styleId="AntratsDiagrama">
    <w:name w:val="Antraštės Diagrama"/>
    <w:basedOn w:val="Numatytasispastraiposriftas"/>
    <w:link w:val="Antrats"/>
    <w:rsid w:val="00804832"/>
    <w:rPr>
      <w:rFonts w:ascii="Times New Roman" w:eastAsia="Times New Roman" w:hAnsi="Times New Roman" w:cs="Times New Roman"/>
    </w:rPr>
  </w:style>
  <w:style w:type="paragraph" w:styleId="Pavadinimas">
    <w:name w:val="Title"/>
    <w:basedOn w:val="prastasis"/>
    <w:link w:val="PavadinimasDiagrama"/>
    <w:qFormat/>
    <w:rsid w:val="00804832"/>
    <w:pPr>
      <w:jc w:val="center"/>
    </w:pPr>
    <w:rPr>
      <w:b/>
      <w:bCs/>
      <w:szCs w:val="24"/>
      <w:lang w:eastAsia="en-US"/>
    </w:rPr>
  </w:style>
  <w:style w:type="character" w:customStyle="1" w:styleId="PavadinimasDiagrama">
    <w:name w:val="Pavadinimas Diagrama"/>
    <w:basedOn w:val="Numatytasispastraiposriftas"/>
    <w:link w:val="Pavadinimas"/>
    <w:rsid w:val="00804832"/>
    <w:rPr>
      <w:rFonts w:ascii="Times New Roman" w:eastAsia="Times New Roman" w:hAnsi="Times New Roman" w:cs="Times New Roman"/>
      <w:b/>
      <w:bCs/>
      <w:sz w:val="24"/>
      <w:szCs w:val="24"/>
    </w:rPr>
  </w:style>
  <w:style w:type="paragraph" w:styleId="Pagrindinistekstas">
    <w:name w:val="Body Text"/>
    <w:basedOn w:val="prastasis"/>
    <w:link w:val="PagrindinistekstasDiagrama"/>
    <w:unhideWhenUsed/>
    <w:rsid w:val="00804832"/>
    <w:pPr>
      <w:tabs>
        <w:tab w:val="left" w:pos="540"/>
      </w:tabs>
      <w:jc w:val="both"/>
    </w:pPr>
    <w:rPr>
      <w:sz w:val="22"/>
    </w:rPr>
  </w:style>
  <w:style w:type="character" w:customStyle="1" w:styleId="PagrindinistekstasDiagrama">
    <w:name w:val="Pagrindinis tekstas Diagrama"/>
    <w:basedOn w:val="Numatytasispastraiposriftas"/>
    <w:link w:val="Pagrindinistekstas"/>
    <w:rsid w:val="00804832"/>
    <w:rPr>
      <w:rFonts w:ascii="Times New Roman" w:eastAsia="Times New Roman" w:hAnsi="Times New Roman" w:cs="Times New Roman"/>
      <w:szCs w:val="20"/>
      <w:lang w:eastAsia="lt-LT"/>
    </w:rPr>
  </w:style>
  <w:style w:type="paragraph" w:styleId="Paantrat">
    <w:name w:val="Subtitle"/>
    <w:basedOn w:val="prastasis"/>
    <w:link w:val="PaantratDiagrama"/>
    <w:qFormat/>
    <w:rsid w:val="00804832"/>
    <w:pPr>
      <w:tabs>
        <w:tab w:val="left" w:pos="567"/>
      </w:tabs>
      <w:jc w:val="center"/>
    </w:pPr>
    <w:rPr>
      <w:b/>
      <w:bCs/>
      <w:szCs w:val="24"/>
      <w:lang w:eastAsia="en-US"/>
    </w:rPr>
  </w:style>
  <w:style w:type="character" w:customStyle="1" w:styleId="PaantratDiagrama">
    <w:name w:val="Paantraštė Diagrama"/>
    <w:basedOn w:val="Numatytasispastraiposriftas"/>
    <w:link w:val="Paantrat"/>
    <w:rsid w:val="00804832"/>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unhideWhenUsed/>
    <w:rsid w:val="00804832"/>
    <w:pPr>
      <w:tabs>
        <w:tab w:val="left" w:pos="540"/>
      </w:tabs>
      <w:spacing w:line="360" w:lineRule="atLeast"/>
      <w:ind w:firstLine="709"/>
      <w:jc w:val="both"/>
    </w:pPr>
  </w:style>
  <w:style w:type="character" w:customStyle="1" w:styleId="Pagrindiniotekstotrauka2Diagrama">
    <w:name w:val="Pagrindinio teksto įtrauka 2 Diagrama"/>
    <w:basedOn w:val="Numatytasispastraiposriftas"/>
    <w:link w:val="Pagrindiniotekstotrauka2"/>
    <w:rsid w:val="00804832"/>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2006D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006DB"/>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0E0C55"/>
    <w:pPr>
      <w:ind w:left="720"/>
      <w:contextualSpacing/>
    </w:pPr>
  </w:style>
  <w:style w:type="character" w:styleId="Komentaronuoroda">
    <w:name w:val="annotation reference"/>
    <w:basedOn w:val="Numatytasispastraiposriftas"/>
    <w:uiPriority w:val="99"/>
    <w:semiHidden/>
    <w:unhideWhenUsed/>
    <w:rsid w:val="00B73DFF"/>
    <w:rPr>
      <w:sz w:val="16"/>
      <w:szCs w:val="16"/>
    </w:rPr>
  </w:style>
  <w:style w:type="paragraph" w:styleId="Komentarotekstas">
    <w:name w:val="annotation text"/>
    <w:basedOn w:val="prastasis"/>
    <w:link w:val="KomentarotekstasDiagrama"/>
    <w:uiPriority w:val="99"/>
    <w:semiHidden/>
    <w:unhideWhenUsed/>
    <w:rsid w:val="00B73DFF"/>
    <w:rPr>
      <w:sz w:val="20"/>
    </w:rPr>
  </w:style>
  <w:style w:type="character" w:customStyle="1" w:styleId="KomentarotekstasDiagrama">
    <w:name w:val="Komentaro tekstas Diagrama"/>
    <w:basedOn w:val="Numatytasispastraiposriftas"/>
    <w:link w:val="Komentarotekstas"/>
    <w:uiPriority w:val="99"/>
    <w:semiHidden/>
    <w:rsid w:val="00B73DF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73DFF"/>
    <w:rPr>
      <w:b/>
      <w:bCs/>
    </w:rPr>
  </w:style>
  <w:style w:type="character" w:customStyle="1" w:styleId="KomentarotemaDiagrama">
    <w:name w:val="Komentaro tema Diagrama"/>
    <w:basedOn w:val="KomentarotekstasDiagrama"/>
    <w:link w:val="Komentarotema"/>
    <w:uiPriority w:val="99"/>
    <w:semiHidden/>
    <w:rsid w:val="00B73DFF"/>
    <w:rPr>
      <w:rFonts w:ascii="Times New Roman" w:eastAsia="Times New Roman" w:hAnsi="Times New Roman" w:cs="Times New Roman"/>
      <w:b/>
      <w:bCs/>
      <w:sz w:val="20"/>
      <w:szCs w:val="20"/>
      <w:lang w:eastAsia="lt-LT"/>
    </w:rPr>
  </w:style>
  <w:style w:type="paragraph" w:styleId="Pataisymai">
    <w:name w:val="Revision"/>
    <w:hidden/>
    <w:uiPriority w:val="99"/>
    <w:semiHidden/>
    <w:rsid w:val="00B73DFF"/>
    <w:pPr>
      <w:spacing w:after="0" w:line="240" w:lineRule="auto"/>
    </w:pPr>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uiPriority w:val="9"/>
    <w:rsid w:val="00C35E44"/>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9587">
      <w:bodyDiv w:val="1"/>
      <w:marLeft w:val="0"/>
      <w:marRight w:val="0"/>
      <w:marTop w:val="0"/>
      <w:marBottom w:val="0"/>
      <w:divBdr>
        <w:top w:val="none" w:sz="0" w:space="0" w:color="auto"/>
        <w:left w:val="none" w:sz="0" w:space="0" w:color="auto"/>
        <w:bottom w:val="none" w:sz="0" w:space="0" w:color="auto"/>
        <w:right w:val="none" w:sz="0" w:space="0" w:color="auto"/>
      </w:divBdr>
    </w:div>
    <w:div w:id="790516858">
      <w:bodyDiv w:val="1"/>
      <w:marLeft w:val="0"/>
      <w:marRight w:val="0"/>
      <w:marTop w:val="0"/>
      <w:marBottom w:val="0"/>
      <w:divBdr>
        <w:top w:val="none" w:sz="0" w:space="0" w:color="auto"/>
        <w:left w:val="none" w:sz="0" w:space="0" w:color="auto"/>
        <w:bottom w:val="none" w:sz="0" w:space="0" w:color="auto"/>
        <w:right w:val="none" w:sz="0" w:space="0" w:color="auto"/>
      </w:divBdr>
    </w:div>
    <w:div w:id="894504829">
      <w:bodyDiv w:val="1"/>
      <w:marLeft w:val="0"/>
      <w:marRight w:val="0"/>
      <w:marTop w:val="0"/>
      <w:marBottom w:val="0"/>
      <w:divBdr>
        <w:top w:val="none" w:sz="0" w:space="0" w:color="auto"/>
        <w:left w:val="none" w:sz="0" w:space="0" w:color="auto"/>
        <w:bottom w:val="none" w:sz="0" w:space="0" w:color="auto"/>
        <w:right w:val="none" w:sz="0" w:space="0" w:color="auto"/>
      </w:divBdr>
    </w:div>
    <w:div w:id="907761957">
      <w:bodyDiv w:val="1"/>
      <w:marLeft w:val="0"/>
      <w:marRight w:val="0"/>
      <w:marTop w:val="0"/>
      <w:marBottom w:val="0"/>
      <w:divBdr>
        <w:top w:val="none" w:sz="0" w:space="0" w:color="auto"/>
        <w:left w:val="none" w:sz="0" w:space="0" w:color="auto"/>
        <w:bottom w:val="none" w:sz="0" w:space="0" w:color="auto"/>
        <w:right w:val="none" w:sz="0" w:space="0" w:color="auto"/>
      </w:divBdr>
    </w:div>
    <w:div w:id="1202938359">
      <w:bodyDiv w:val="1"/>
      <w:marLeft w:val="0"/>
      <w:marRight w:val="0"/>
      <w:marTop w:val="0"/>
      <w:marBottom w:val="0"/>
      <w:divBdr>
        <w:top w:val="none" w:sz="0" w:space="0" w:color="auto"/>
        <w:left w:val="none" w:sz="0" w:space="0" w:color="auto"/>
        <w:bottom w:val="none" w:sz="0" w:space="0" w:color="auto"/>
        <w:right w:val="none" w:sz="0" w:space="0" w:color="auto"/>
      </w:divBdr>
    </w:div>
    <w:div w:id="20764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6.170\WinBiudz\FORMOS\2026%20metai\2026%20m.%20biud&#382;etas\2026%20biud&#382;e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6.170\WinBiudz\FORMOS\2026%20metai\2026%20m.%20biud&#382;etas\2026%20biud&#382;e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92.168.6.170\WinBiudz\FORMOS\2026%20metai\2026%20m.%20biud&#382;etas\TSP\darbin&#279;%202026-01-23%20naudojama%20pristatymu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6.170\WinBiudz\FORMOS\2026%20metai\2026%20m.%20biud&#382;etas\TSP\darbin&#279;%202026-01-23%20naudojama%20pristatymu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401071150661307E-2"/>
          <c:y val="0.17184394754071766"/>
          <c:w val="0.75443397444171933"/>
          <c:h val="0.6800673738285983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AC-47AF-956C-B21B54BD8A7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AC-47AF-956C-B21B54BD8A7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9AC-47AF-956C-B21B54BD8A7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9AC-47AF-956C-B21B54BD8A7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9AC-47AF-956C-B21B54BD8A7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9AC-47AF-956C-B21B54BD8A7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9AC-47AF-956C-B21B54BD8A7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9AC-47AF-956C-B21B54BD8A7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9AC-47AF-956C-B21B54BD8A7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D9AC-47AF-956C-B21B54BD8A7A}"/>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D9AC-47AF-956C-B21B54BD8A7A}"/>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D9AC-47AF-956C-B21B54BD8A7A}"/>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D9AC-47AF-956C-B21B54BD8A7A}"/>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D9AC-47AF-956C-B21B54BD8A7A}"/>
              </c:ext>
            </c:extLst>
          </c:dPt>
          <c:dLbls>
            <c:dLbl>
              <c:idx val="0"/>
              <c:layout>
                <c:manualLayout>
                  <c:x val="-1.7374207441593636E-2"/>
                  <c:y val="-0.1174181102362204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AC-47AF-956C-B21B54BD8A7A}"/>
                </c:ext>
              </c:extLst>
            </c:dLbl>
            <c:dLbl>
              <c:idx val="1"/>
              <c:layout>
                <c:manualLayout>
                  <c:x val="0.35083249865607424"/>
                  <c:y val="-7.2490393563437948E-4"/>
                </c:manualLayout>
              </c:layout>
              <c:showLegendKey val="0"/>
              <c:showVal val="0"/>
              <c:showCatName val="1"/>
              <c:showSerName val="0"/>
              <c:showPercent val="1"/>
              <c:showBubbleSize val="0"/>
              <c:extLst>
                <c:ext xmlns:c15="http://schemas.microsoft.com/office/drawing/2012/chart" uri="{CE6537A1-D6FC-4f65-9D91-7224C49458BB}">
                  <c15:layout>
                    <c:manualLayout>
                      <c:w val="0.29693928070155368"/>
                      <c:h val="0.34853903183602269"/>
                    </c:manualLayout>
                  </c15:layout>
                </c:ext>
                <c:ext xmlns:c16="http://schemas.microsoft.com/office/drawing/2014/chart" uri="{C3380CC4-5D6E-409C-BE32-E72D297353CC}">
                  <c16:uniqueId val="{00000003-D9AC-47AF-956C-B21B54BD8A7A}"/>
                </c:ext>
              </c:extLst>
            </c:dLbl>
            <c:dLbl>
              <c:idx val="2"/>
              <c:layout>
                <c:manualLayout>
                  <c:x val="-3.9526039479553542E-2"/>
                  <c:y val="-3.795014611398688E-3"/>
                </c:manualLayout>
              </c:layout>
              <c:showLegendKey val="0"/>
              <c:showVal val="0"/>
              <c:showCatName val="1"/>
              <c:showSerName val="0"/>
              <c:showPercent val="1"/>
              <c:showBubbleSize val="0"/>
              <c:extLst>
                <c:ext xmlns:c15="http://schemas.microsoft.com/office/drawing/2012/chart" uri="{CE6537A1-D6FC-4f65-9D91-7224C49458BB}">
                  <c15:layout>
                    <c:manualLayout>
                      <c:w val="0.26528325378709272"/>
                      <c:h val="0.29262974269515912"/>
                    </c:manualLayout>
                  </c15:layout>
                </c:ext>
                <c:ext xmlns:c16="http://schemas.microsoft.com/office/drawing/2014/chart" uri="{C3380CC4-5D6E-409C-BE32-E72D297353CC}">
                  <c16:uniqueId val="{00000005-D9AC-47AF-956C-B21B54BD8A7A}"/>
                </c:ext>
              </c:extLst>
            </c:dLbl>
            <c:dLbl>
              <c:idx val="3"/>
              <c:layout>
                <c:manualLayout>
                  <c:x val="-1.0860390220469173E-2"/>
                  <c:y val="-2.73897620625595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9AC-47AF-956C-B21B54BD8A7A}"/>
                </c:ext>
              </c:extLst>
            </c:dLbl>
            <c:dLbl>
              <c:idx val="4"/>
              <c:layout>
                <c:manualLayout>
                  <c:x val="-5.1895956458441243E-2"/>
                  <c:y val="8.37842663910360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9AC-47AF-956C-B21B54BD8A7A}"/>
                </c:ext>
              </c:extLst>
            </c:dLbl>
            <c:dLbl>
              <c:idx val="5"/>
              <c:delete val="1"/>
              <c:extLst>
                <c:ext xmlns:c15="http://schemas.microsoft.com/office/drawing/2012/chart" uri="{CE6537A1-D6FC-4f65-9D91-7224C49458BB}"/>
                <c:ext xmlns:c16="http://schemas.microsoft.com/office/drawing/2014/chart" uri="{C3380CC4-5D6E-409C-BE32-E72D297353CC}">
                  <c16:uniqueId val="{0000000B-D9AC-47AF-956C-B21B54BD8A7A}"/>
                </c:ext>
              </c:extLst>
            </c:dLbl>
            <c:dLbl>
              <c:idx val="6"/>
              <c:delete val="1"/>
              <c:extLst>
                <c:ext xmlns:c15="http://schemas.microsoft.com/office/drawing/2012/chart" uri="{CE6537A1-D6FC-4f65-9D91-7224C49458BB}"/>
                <c:ext xmlns:c16="http://schemas.microsoft.com/office/drawing/2014/chart" uri="{C3380CC4-5D6E-409C-BE32-E72D297353CC}">
                  <c16:uniqueId val="{0000000D-D9AC-47AF-956C-B21B54BD8A7A}"/>
                </c:ext>
              </c:extLst>
            </c:dLbl>
            <c:dLbl>
              <c:idx val="7"/>
              <c:layout>
                <c:manualLayout>
                  <c:x val="-6.5489458557252869E-2"/>
                  <c:y val="-5.158149932523153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9AC-47AF-956C-B21B54BD8A7A}"/>
                </c:ext>
              </c:extLst>
            </c:dLbl>
            <c:dLbl>
              <c:idx val="8"/>
              <c:delete val="1"/>
              <c:extLst>
                <c:ext xmlns:c15="http://schemas.microsoft.com/office/drawing/2012/chart" uri="{CE6537A1-D6FC-4f65-9D91-7224C49458BB}"/>
                <c:ext xmlns:c16="http://schemas.microsoft.com/office/drawing/2014/chart" uri="{C3380CC4-5D6E-409C-BE32-E72D297353CC}">
                  <c16:uniqueId val="{00000011-D9AC-47AF-956C-B21B54BD8A7A}"/>
                </c:ext>
              </c:extLst>
            </c:dLbl>
            <c:dLbl>
              <c:idx val="9"/>
              <c:delete val="1"/>
              <c:extLst>
                <c:ext xmlns:c15="http://schemas.microsoft.com/office/drawing/2012/chart" uri="{CE6537A1-D6FC-4f65-9D91-7224C49458BB}"/>
                <c:ext xmlns:c16="http://schemas.microsoft.com/office/drawing/2014/chart" uri="{C3380CC4-5D6E-409C-BE32-E72D297353CC}">
                  <c16:uniqueId val="{00000013-D9AC-47AF-956C-B21B54BD8A7A}"/>
                </c:ext>
              </c:extLst>
            </c:dLbl>
            <c:dLbl>
              <c:idx val="10"/>
              <c:delete val="1"/>
              <c:extLst>
                <c:ext xmlns:c15="http://schemas.microsoft.com/office/drawing/2012/chart" uri="{CE6537A1-D6FC-4f65-9D91-7224C49458BB}"/>
                <c:ext xmlns:c16="http://schemas.microsoft.com/office/drawing/2014/chart" uri="{C3380CC4-5D6E-409C-BE32-E72D297353CC}">
                  <c16:uniqueId val="{00000015-D9AC-47AF-956C-B21B54BD8A7A}"/>
                </c:ext>
              </c:extLst>
            </c:dLbl>
            <c:dLbl>
              <c:idx val="11"/>
              <c:delete val="1"/>
              <c:extLst>
                <c:ext xmlns:c15="http://schemas.microsoft.com/office/drawing/2012/chart" uri="{CE6537A1-D6FC-4f65-9D91-7224C49458BB}"/>
                <c:ext xmlns:c16="http://schemas.microsoft.com/office/drawing/2014/chart" uri="{C3380CC4-5D6E-409C-BE32-E72D297353CC}">
                  <c16:uniqueId val="{00000017-D9AC-47AF-956C-B21B54BD8A7A}"/>
                </c:ext>
              </c:extLst>
            </c:dLbl>
            <c:dLbl>
              <c:idx val="12"/>
              <c:layout>
                <c:manualLayout>
                  <c:x val="0.16145375996915098"/>
                  <c:y val="-6.98383646222155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D9AC-47AF-956C-B21B54BD8A7A}"/>
                </c:ext>
              </c:extLst>
            </c:dLbl>
            <c:dLbl>
              <c:idx val="13"/>
              <c:layout>
                <c:manualLayout>
                  <c:x val="0.26837746910604843"/>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D9AC-47AF-956C-B21B54BD8A7A}"/>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('Pajamos komitetams (2)'!$C$6,'Pajamos komitetams (2)'!$C$20,'Pajamos komitetams (2)'!$C$25,'Pajamos komitetams (2)'!$C$26,'Pajamos komitetams (2)'!$C$27,'Pajamos komitetams (2)'!$C$28,'Pajamos komitetams (2)'!$C$31,'Pajamos komitetams (2)'!$C$35,'Pajamos komitetams (2)'!$C$39,'Pajamos komitetams (2)'!$C$40,'Pajamos komitetams (2)'!$C$41,'Pajamos komitetams (2)'!$C$42,'Pajamos komitetams (2)'!$C$47,'Pajamos komitetams (2)'!$C$48)</c:f>
              <c:strCache>
                <c:ptCount val="14"/>
                <c:pt idx="0">
                  <c:v>Mokesčiai </c:v>
                </c:pt>
                <c:pt idx="1">
                  <c:v>Europos Sąjungos, kitos finansinės paramos ir bendrojo finansavimo lėšų, iš jų:</c:v>
                </c:pt>
                <c:pt idx="2">
                  <c:v>Valstybinėms (perduotoms savivaldybėms) funkcijoms atlikti</c:v>
                </c:pt>
                <c:pt idx="3">
                  <c:v>Mokymo lėšos  </c:v>
                </c:pt>
                <c:pt idx="4">
                  <c:v>Kita tikslinė dotacija</c:v>
                </c:pt>
                <c:pt idx="5">
                  <c:v>Kompensuotas tikslinių dotacijų finansavimas</c:v>
                </c:pt>
                <c:pt idx="6">
                  <c:v>Turto pajamos</c:v>
                </c:pt>
                <c:pt idx="7">
                  <c:v>Pajamos už prekes ir paslaugas</c:v>
                </c:pt>
                <c:pt idx="8">
                  <c:v>Kitos neišvardytos pajamos</c:v>
                </c:pt>
                <c:pt idx="9">
                  <c:v>Palūkanos už indėlius, depozitus, sąskaitų likučius, paskolas</c:v>
                </c:pt>
                <c:pt idx="10">
                  <c:v>Pajamos iš baudų, konfiskuoto turto ir kitų netesybų</c:v>
                </c:pt>
                <c:pt idx="11">
                  <c:v>Materialiojo ir nematerialiojo turto realizavimo pajamos </c:v>
                </c:pt>
                <c:pt idx="12">
                  <c:v>Skolintos lėšos </c:v>
                </c:pt>
                <c:pt idx="13">
                  <c:v>2024-2025 metų lėšų likutis</c:v>
                </c:pt>
              </c:strCache>
            </c:strRef>
          </c:cat>
          <c:val>
            <c:numRef>
              <c:f>('Pajamos komitetams (2)'!$E$6,'Pajamos komitetams (2)'!$E$20,'Pajamos komitetams (2)'!$E$25,'Pajamos komitetams (2)'!$E$26,'Pajamos komitetams (2)'!$E$27,'Pajamos komitetams (2)'!$E$28,'Pajamos komitetams (2)'!$E$31,'Pajamos komitetams (2)'!$E$35,'Pajamos komitetams (2)'!$E$39,'Pajamos komitetams (2)'!$E$40,'Pajamos komitetams (2)'!$E$41,'Pajamos komitetams (2)'!$E$42,'Pajamos komitetams (2)'!$E$47,'Pajamos komitetams (2)'!$E$48)</c:f>
              <c:numCache>
                <c:formatCode>General</c:formatCode>
                <c:ptCount val="14"/>
                <c:pt idx="0">
                  <c:v>51484.7</c:v>
                </c:pt>
                <c:pt idx="1">
                  <c:v>7770.6</c:v>
                </c:pt>
                <c:pt idx="2">
                  <c:v>8161.3</c:v>
                </c:pt>
                <c:pt idx="3">
                  <c:v>23022.5</c:v>
                </c:pt>
                <c:pt idx="4">
                  <c:v>5418.7</c:v>
                </c:pt>
                <c:pt idx="5">
                  <c:v>120</c:v>
                </c:pt>
                <c:pt idx="6">
                  <c:v>381</c:v>
                </c:pt>
                <c:pt idx="7">
                  <c:v>2440.5</c:v>
                </c:pt>
                <c:pt idx="8">
                  <c:v>124</c:v>
                </c:pt>
                <c:pt idx="9">
                  <c:v>100</c:v>
                </c:pt>
                <c:pt idx="10">
                  <c:v>60</c:v>
                </c:pt>
                <c:pt idx="11">
                  <c:v>155</c:v>
                </c:pt>
                <c:pt idx="12">
                  <c:v>5300</c:v>
                </c:pt>
                <c:pt idx="13" formatCode="0.0">
                  <c:v>5206</c:v>
                </c:pt>
              </c:numCache>
            </c:numRef>
          </c:val>
          <c:extLst>
            <c:ext xmlns:c16="http://schemas.microsoft.com/office/drawing/2014/chart" uri="{C3380CC4-5D6E-409C-BE32-E72D297353CC}">
              <c16:uniqueId val="{0000001C-D9AC-47AF-956C-B21B54BD8A7A}"/>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2025 metai</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('Pajamos komitetams (2)'!$C$6,'Pajamos komitetams (2)'!$C$20,'Pajamos komitetams (2)'!$C$24,'Pajamos komitetams (2)'!$C$30,'Pajamos komitetams (2)'!$C$47,'Pajamos komitetams (2)'!$C$48)</c:f>
              <c:strCache>
                <c:ptCount val="6"/>
                <c:pt idx="0">
                  <c:v>Mokesčiai </c:v>
                </c:pt>
                <c:pt idx="1">
                  <c:v>Europos Sąjungos, kitos finansinės paramos ir bendrojo finansavimo lėšų, iš jų:</c:v>
                </c:pt>
                <c:pt idx="2">
                  <c:v>Specialioji tikslinė valstybės dotacija</c:v>
                </c:pt>
                <c:pt idx="3">
                  <c:v>Kitos pajamos</c:v>
                </c:pt>
                <c:pt idx="4">
                  <c:v>Skolintos lėšos </c:v>
                </c:pt>
                <c:pt idx="5">
                  <c:v>2024-2025 metų lėšų likutis</c:v>
                </c:pt>
              </c:strCache>
            </c:strRef>
          </c:cat>
          <c:val>
            <c:numRef>
              <c:f>('Pajamos komitetams (2)'!$D$6,'Pajamos komitetams (2)'!$D$20,'Pajamos komitetams (2)'!$D$24,'Pajamos komitetams (2)'!$D$30,'Pajamos komitetams (2)'!$D$47,'Pajamos komitetams (2)'!$D$48)</c:f>
              <c:numCache>
                <c:formatCode>0.0</c:formatCode>
                <c:ptCount val="6"/>
                <c:pt idx="0" formatCode="General">
                  <c:v>45991.6</c:v>
                </c:pt>
                <c:pt idx="1">
                  <c:v>8584.5</c:v>
                </c:pt>
                <c:pt idx="2" formatCode="General">
                  <c:v>38846.199999999997</c:v>
                </c:pt>
                <c:pt idx="3" formatCode="General">
                  <c:v>2586.1999999999998</c:v>
                </c:pt>
                <c:pt idx="4" formatCode="General">
                  <c:v>3100</c:v>
                </c:pt>
                <c:pt idx="5">
                  <c:v>6277.7</c:v>
                </c:pt>
              </c:numCache>
            </c:numRef>
          </c:val>
          <c:extLst>
            <c:ext xmlns:c16="http://schemas.microsoft.com/office/drawing/2014/chart" uri="{C3380CC4-5D6E-409C-BE32-E72D297353CC}">
              <c16:uniqueId val="{00000000-38FB-4827-9C5E-04F984AF2E3E}"/>
            </c:ext>
          </c:extLst>
        </c:ser>
        <c:ser>
          <c:idx val="1"/>
          <c:order val="1"/>
          <c:tx>
            <c:v>2026 metai</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('Pajamos komitetams (2)'!$C$6,'Pajamos komitetams (2)'!$C$20,'Pajamos komitetams (2)'!$C$24,'Pajamos komitetams (2)'!$C$30,'Pajamos komitetams (2)'!$C$47,'Pajamos komitetams (2)'!$C$48)</c:f>
              <c:strCache>
                <c:ptCount val="6"/>
                <c:pt idx="0">
                  <c:v>Mokesčiai </c:v>
                </c:pt>
                <c:pt idx="1">
                  <c:v>Europos Sąjungos, kitos finansinės paramos ir bendrojo finansavimo lėšų, iš jų:</c:v>
                </c:pt>
                <c:pt idx="2">
                  <c:v>Specialioji tikslinė valstybės dotacija</c:v>
                </c:pt>
                <c:pt idx="3">
                  <c:v>Kitos pajamos</c:v>
                </c:pt>
                <c:pt idx="4">
                  <c:v>Skolintos lėšos </c:v>
                </c:pt>
                <c:pt idx="5">
                  <c:v>2024-2025 metų lėšų likutis</c:v>
                </c:pt>
              </c:strCache>
            </c:strRef>
          </c:cat>
          <c:val>
            <c:numRef>
              <c:f>('Pajamos komitetams (2)'!$E$6,'Pajamos komitetams (2)'!$E$20,'Pajamos komitetams (2)'!$E$24,'Pajamos komitetams (2)'!$E$30,'Pajamos komitetams (2)'!$E$47,'Pajamos komitetams (2)'!$E$48)</c:f>
              <c:numCache>
                <c:formatCode>General</c:formatCode>
                <c:ptCount val="6"/>
                <c:pt idx="0">
                  <c:v>51484.7</c:v>
                </c:pt>
                <c:pt idx="1">
                  <c:v>7770.6</c:v>
                </c:pt>
                <c:pt idx="2">
                  <c:v>36722.5</c:v>
                </c:pt>
                <c:pt idx="3">
                  <c:v>3260.5</c:v>
                </c:pt>
                <c:pt idx="4">
                  <c:v>5300</c:v>
                </c:pt>
                <c:pt idx="5" formatCode="0.0">
                  <c:v>5206</c:v>
                </c:pt>
              </c:numCache>
            </c:numRef>
          </c:val>
          <c:extLst>
            <c:ext xmlns:c16="http://schemas.microsoft.com/office/drawing/2014/chart" uri="{C3380CC4-5D6E-409C-BE32-E72D297353CC}">
              <c16:uniqueId val="{00000001-38FB-4827-9C5E-04F984AF2E3E}"/>
            </c:ext>
          </c:extLst>
        </c:ser>
        <c:dLbls>
          <c:showLegendKey val="0"/>
          <c:showVal val="0"/>
          <c:showCatName val="0"/>
          <c:showSerName val="0"/>
          <c:showPercent val="0"/>
          <c:showBubbleSize val="0"/>
        </c:dLbls>
        <c:gapWidth val="219"/>
        <c:overlap val="-27"/>
        <c:axId val="1163221919"/>
        <c:axId val="1310895583"/>
      </c:barChart>
      <c:catAx>
        <c:axId val="1163221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t-LT"/>
          </a:p>
        </c:txPr>
        <c:crossAx val="1310895583"/>
        <c:crosses val="autoZero"/>
        <c:auto val="1"/>
        <c:lblAlgn val="ctr"/>
        <c:lblOffset val="100"/>
        <c:noMultiLvlLbl val="0"/>
      </c:catAx>
      <c:valAx>
        <c:axId val="131089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t-LT"/>
          </a:p>
        </c:txPr>
        <c:crossAx val="1163221919"/>
        <c:crosses val="autoZero"/>
        <c:crossBetween val="between"/>
      </c:valAx>
      <c:spPr>
        <a:noFill/>
        <a:ln>
          <a:noFill/>
        </a:ln>
        <a:effectLst/>
      </c:spPr>
    </c:plotArea>
    <c:legend>
      <c:legendPos val="b"/>
      <c:layout>
        <c:manualLayout>
          <c:xMode val="edge"/>
          <c:yMode val="edge"/>
          <c:x val="0.42635794953810097"/>
          <c:y val="0.94054548982015929"/>
          <c:w val="0.2229168197525172"/>
          <c:h val="4.385996507804230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7E-4A53-8F42-3C179DE6FB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7E-4A53-8F42-3C179DE6FB2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7E-4A53-8F42-3C179DE6FB2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07E-4A53-8F42-3C179DE6FB2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07E-4A53-8F42-3C179DE6FB2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07E-4A53-8F42-3C179DE6FB2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07E-4A53-8F42-3C179DE6FB2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07E-4A53-8F42-3C179DE6FB2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07E-4A53-8F42-3C179DE6FB2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07E-4A53-8F42-3C179DE6FB23}"/>
              </c:ext>
            </c:extLst>
          </c:dPt>
          <c:dLbls>
            <c:dLbl>
              <c:idx val="0"/>
              <c:layout>
                <c:manualLayout>
                  <c:x val="-0.23283655739338871"/>
                  <c:y val="1.0565787875712663E-3"/>
                </c:manualLayout>
              </c:layout>
              <c:showLegendKey val="0"/>
              <c:showVal val="0"/>
              <c:showCatName val="1"/>
              <c:showSerName val="0"/>
              <c:showPercent val="1"/>
              <c:showBubbleSize val="0"/>
              <c:extLst>
                <c:ext xmlns:c15="http://schemas.microsoft.com/office/drawing/2012/chart" uri="{CE6537A1-D6FC-4f65-9D91-7224C49458BB}">
                  <c15:layout>
                    <c:manualLayout>
                      <c:w val="0.24645146426628192"/>
                      <c:h val="0.15193340109900164"/>
                    </c:manualLayout>
                  </c15:layout>
                </c:ext>
                <c:ext xmlns:c16="http://schemas.microsoft.com/office/drawing/2014/chart" uri="{C3380CC4-5D6E-409C-BE32-E72D297353CC}">
                  <c16:uniqueId val="{00000001-E07E-4A53-8F42-3C179DE6FB23}"/>
                </c:ext>
              </c:extLst>
            </c:dLbl>
            <c:dLbl>
              <c:idx val="1"/>
              <c:layout>
                <c:manualLayout>
                  <c:x val="-2.8815482677655539E-2"/>
                  <c:y val="-3.682304343269155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7E-4A53-8F42-3C179DE6FB23}"/>
                </c:ext>
              </c:extLst>
            </c:dLbl>
            <c:dLbl>
              <c:idx val="2"/>
              <c:layout>
                <c:manualLayout>
                  <c:x val="0.13001905188288485"/>
                  <c:y val="-9.763579890565655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7E-4A53-8F42-3C179DE6FB23}"/>
                </c:ext>
              </c:extLst>
            </c:dLbl>
            <c:dLbl>
              <c:idx val="4"/>
              <c:layout>
                <c:manualLayout>
                  <c:x val="8.734634721811449E-2"/>
                  <c:y val="0.1317248137137305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07E-4A53-8F42-3C179DE6FB23}"/>
                </c:ext>
              </c:extLst>
            </c:dLbl>
            <c:dLbl>
              <c:idx val="5"/>
              <c:layout>
                <c:manualLayout>
                  <c:x val="1.6523750312493361E-2"/>
                  <c:y val="2.2622198635481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07E-4A53-8F42-3C179DE6FB23}"/>
                </c:ext>
              </c:extLst>
            </c:dLbl>
            <c:dLbl>
              <c:idx val="6"/>
              <c:layout>
                <c:manualLayout>
                  <c:x val="4.3003988477368943E-2"/>
                  <c:y val="8.90946628713455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07E-4A53-8F42-3C179DE6FB23}"/>
                </c:ext>
              </c:extLst>
            </c:dLbl>
            <c:dLbl>
              <c:idx val="7"/>
              <c:layout>
                <c:manualLayout>
                  <c:x val="-4.9421052172516598E-2"/>
                  <c:y val="2.93834741205169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07E-4A53-8F42-3C179DE6FB23}"/>
                </c:ext>
              </c:extLst>
            </c:dLbl>
            <c:dLbl>
              <c:idx val="8"/>
              <c:layout>
                <c:manualLayout>
                  <c:x val="-2.5431388987369765E-2"/>
                  <c:y val="-0.1250729551767393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07E-4A53-8F42-3C179DE6FB23}"/>
                </c:ext>
              </c:extLst>
            </c:dLbl>
            <c:dLbl>
              <c:idx val="9"/>
              <c:layout>
                <c:manualLayout>
                  <c:x val="-0.10174506097092709"/>
                  <c:y val="0.130955545832494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E07E-4A53-8F42-3C179DE6FB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'įstaigas,priemones,šaltinius'!$B$1194:$B$1203</c:f>
              <c:strCache>
                <c:ptCount val="10"/>
                <c:pt idx="0">
                  <c:v>Savivaldybės valdymo programa</c:v>
                </c:pt>
                <c:pt idx="1">
                  <c:v>Saugesnio miesto programa</c:v>
                </c:pt>
                <c:pt idx="2">
                  <c:v>Aplinkos apsaugos programa</c:v>
                </c:pt>
                <c:pt idx="3">
                  <c:v>Verslo, turizmo ir žemės reikalų plėtros programa</c:v>
                </c:pt>
                <c:pt idx="4">
                  <c:v>Urbanistinės plėtros ir viešosios infrastruktūros gerinimo programa</c:v>
                </c:pt>
                <c:pt idx="5">
                  <c:v>Būsto plėtros ir turto valdymo programa</c:v>
                </c:pt>
                <c:pt idx="6">
                  <c:v>Sveikatos apsaugos programa</c:v>
                </c:pt>
                <c:pt idx="7">
                  <c:v>Kultūros ir sporto ugdymo programa</c:v>
                </c:pt>
                <c:pt idx="8">
                  <c:v>Ugdymo kokybės ir mokymosi aplinkos užtikrinimo programa</c:v>
                </c:pt>
                <c:pt idx="9">
                  <c:v>Socialinės paramos įgyvendinimo programa</c:v>
                </c:pt>
              </c:strCache>
            </c:strRef>
          </c:cat>
          <c:val>
            <c:numRef>
              <c:f>'įstaigas,priemones,šaltinius'!$X$1194:$X$1203</c:f>
              <c:numCache>
                <c:formatCode>0.0</c:formatCode>
                <c:ptCount val="10"/>
                <c:pt idx="0">
                  <c:v>8836.2999999999993</c:v>
                </c:pt>
                <c:pt idx="1">
                  <c:v>2085.5</c:v>
                </c:pt>
                <c:pt idx="2">
                  <c:v>3740.5</c:v>
                </c:pt>
                <c:pt idx="3">
                  <c:v>1577.6</c:v>
                </c:pt>
                <c:pt idx="4">
                  <c:v>12370.9</c:v>
                </c:pt>
                <c:pt idx="5">
                  <c:v>6352.5</c:v>
                </c:pt>
                <c:pt idx="6">
                  <c:v>1881</c:v>
                </c:pt>
                <c:pt idx="7">
                  <c:v>13027.1</c:v>
                </c:pt>
                <c:pt idx="8">
                  <c:v>41396.6</c:v>
                </c:pt>
                <c:pt idx="9">
                  <c:v>18476.3</c:v>
                </c:pt>
              </c:numCache>
            </c:numRef>
          </c:val>
          <c:extLst>
            <c:ext xmlns:c16="http://schemas.microsoft.com/office/drawing/2014/chart" uri="{C3380CC4-5D6E-409C-BE32-E72D297353CC}">
              <c16:uniqueId val="{00000014-E07E-4A53-8F42-3C179DE6FB2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2025 metai</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'įstaigas,priemones,šaltinius'!$B$1194:$B$1203</c:f>
              <c:strCache>
                <c:ptCount val="10"/>
                <c:pt idx="0">
                  <c:v>Savivaldybės valdymo programa</c:v>
                </c:pt>
                <c:pt idx="1">
                  <c:v>Saugesnio miesto programa</c:v>
                </c:pt>
                <c:pt idx="2">
                  <c:v>Aplinkos apsaugos programa</c:v>
                </c:pt>
                <c:pt idx="3">
                  <c:v>Verslo, turizmo ir žemės reikalų plėtros programa</c:v>
                </c:pt>
                <c:pt idx="4">
                  <c:v>Urbanistinės plėtros ir viešosios infrastruktūros gerinimo programa</c:v>
                </c:pt>
                <c:pt idx="5">
                  <c:v>Būsto plėtros ir turto valdymo programa</c:v>
                </c:pt>
                <c:pt idx="6">
                  <c:v>Sveikatos apsaugos programa</c:v>
                </c:pt>
                <c:pt idx="7">
                  <c:v>Kultūros ir sporto ugdymo programa</c:v>
                </c:pt>
                <c:pt idx="8">
                  <c:v>Ugdymo kokybės ir mokymosi aplinkos užtikrinimo programa</c:v>
                </c:pt>
                <c:pt idx="9">
                  <c:v>Socialinės paramos įgyvendinimo programa</c:v>
                </c:pt>
              </c:strCache>
            </c:strRef>
          </c:cat>
          <c:val>
            <c:numRef>
              <c:f>'įstaigas,priemones,šaltinius'!$H$1194:$H$1203</c:f>
              <c:numCache>
                <c:formatCode>0.0</c:formatCode>
                <c:ptCount val="10"/>
                <c:pt idx="0">
                  <c:v>8937.9</c:v>
                </c:pt>
                <c:pt idx="1">
                  <c:v>1761.5</c:v>
                </c:pt>
                <c:pt idx="2">
                  <c:v>4053.1</c:v>
                </c:pt>
                <c:pt idx="3">
                  <c:v>1137.7</c:v>
                </c:pt>
                <c:pt idx="4">
                  <c:v>12922</c:v>
                </c:pt>
                <c:pt idx="5">
                  <c:v>3984.6</c:v>
                </c:pt>
                <c:pt idx="6">
                  <c:v>2034.7</c:v>
                </c:pt>
                <c:pt idx="7">
                  <c:v>15177.9</c:v>
                </c:pt>
                <c:pt idx="8">
                  <c:v>38739.4</c:v>
                </c:pt>
                <c:pt idx="9">
                  <c:v>16637.400000000001</c:v>
                </c:pt>
              </c:numCache>
            </c:numRef>
          </c:val>
          <c:extLst>
            <c:ext xmlns:c16="http://schemas.microsoft.com/office/drawing/2014/chart" uri="{C3380CC4-5D6E-409C-BE32-E72D297353CC}">
              <c16:uniqueId val="{00000000-F697-44EC-9595-013DC1E75BC9}"/>
            </c:ext>
          </c:extLst>
        </c:ser>
        <c:ser>
          <c:idx val="1"/>
          <c:order val="1"/>
          <c:tx>
            <c:v>2026 metai</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'įstaigas,priemones,šaltinius'!$B$1194:$B$1203</c:f>
              <c:strCache>
                <c:ptCount val="10"/>
                <c:pt idx="0">
                  <c:v>Savivaldybės valdymo programa</c:v>
                </c:pt>
                <c:pt idx="1">
                  <c:v>Saugesnio miesto programa</c:v>
                </c:pt>
                <c:pt idx="2">
                  <c:v>Aplinkos apsaugos programa</c:v>
                </c:pt>
                <c:pt idx="3">
                  <c:v>Verslo, turizmo ir žemės reikalų plėtros programa</c:v>
                </c:pt>
                <c:pt idx="4">
                  <c:v>Urbanistinės plėtros ir viešosios infrastruktūros gerinimo programa</c:v>
                </c:pt>
                <c:pt idx="5">
                  <c:v>Būsto plėtros ir turto valdymo programa</c:v>
                </c:pt>
                <c:pt idx="6">
                  <c:v>Sveikatos apsaugos programa</c:v>
                </c:pt>
                <c:pt idx="7">
                  <c:v>Kultūros ir sporto ugdymo programa</c:v>
                </c:pt>
                <c:pt idx="8">
                  <c:v>Ugdymo kokybės ir mokymosi aplinkos užtikrinimo programa</c:v>
                </c:pt>
                <c:pt idx="9">
                  <c:v>Socialinės paramos įgyvendinimo programa</c:v>
                </c:pt>
              </c:strCache>
            </c:strRef>
          </c:cat>
          <c:val>
            <c:numRef>
              <c:f>'įstaigas,priemones,šaltinius'!$X$1194:$X$1203</c:f>
              <c:numCache>
                <c:formatCode>0.0</c:formatCode>
                <c:ptCount val="10"/>
                <c:pt idx="0">
                  <c:v>8836.2999999999993</c:v>
                </c:pt>
                <c:pt idx="1">
                  <c:v>2085.5</c:v>
                </c:pt>
                <c:pt idx="2">
                  <c:v>3740.5</c:v>
                </c:pt>
                <c:pt idx="3">
                  <c:v>1577.6</c:v>
                </c:pt>
                <c:pt idx="4">
                  <c:v>12370.9</c:v>
                </c:pt>
                <c:pt idx="5">
                  <c:v>6352.5</c:v>
                </c:pt>
                <c:pt idx="6">
                  <c:v>1881</c:v>
                </c:pt>
                <c:pt idx="7">
                  <c:v>13027.1</c:v>
                </c:pt>
                <c:pt idx="8">
                  <c:v>41396.6</c:v>
                </c:pt>
                <c:pt idx="9">
                  <c:v>18476.3</c:v>
                </c:pt>
              </c:numCache>
            </c:numRef>
          </c:val>
          <c:extLst>
            <c:ext xmlns:c16="http://schemas.microsoft.com/office/drawing/2014/chart" uri="{C3380CC4-5D6E-409C-BE32-E72D297353CC}">
              <c16:uniqueId val="{00000001-F697-44EC-9595-013DC1E75BC9}"/>
            </c:ext>
          </c:extLst>
        </c:ser>
        <c:dLbls>
          <c:showLegendKey val="0"/>
          <c:showVal val="0"/>
          <c:showCatName val="0"/>
          <c:showSerName val="0"/>
          <c:showPercent val="0"/>
          <c:showBubbleSize val="0"/>
        </c:dLbls>
        <c:gapWidth val="219"/>
        <c:axId val="1199360879"/>
        <c:axId val="1199361359"/>
      </c:barChart>
      <c:catAx>
        <c:axId val="1199360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99361359"/>
        <c:crosses val="autoZero"/>
        <c:auto val="1"/>
        <c:lblAlgn val="ctr"/>
        <c:lblOffset val="100"/>
        <c:noMultiLvlLbl val="0"/>
      </c:catAx>
      <c:valAx>
        <c:axId val="1199361359"/>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99360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10</Pages>
  <Words>16494</Words>
  <Characters>9403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Ignas Kymantas</cp:lastModifiedBy>
  <cp:revision>152</cp:revision>
  <dcterms:created xsi:type="dcterms:W3CDTF">2025-01-23T09:58:00Z</dcterms:created>
  <dcterms:modified xsi:type="dcterms:W3CDTF">2026-01-26T11:37:00Z</dcterms:modified>
</cp:coreProperties>
</file>