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684020" cy="519430"/>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84020" cy="5194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Asociacija, Respublikos g. 2, 72255  Tauragė, tel. 8 684 05 430</w:t>
      </w:r>
    </w:p>
    <w:p w:rsidR="00000000" w:rsidDel="00000000" w:rsidP="00000000" w:rsidRDefault="00000000" w:rsidRPr="00000000" w14:paraId="000000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taurages.as@gmail.com. Duomenys kaupiami ir saugomi Juridinių asmenų registre, kodas 302512714</w:t>
      </w:r>
    </w:p>
    <w:p w:rsidR="00000000" w:rsidDel="00000000" w:rsidP="00000000" w:rsidRDefault="00000000" w:rsidRPr="00000000" w14:paraId="00000005">
      <w:pPr>
        <w:widowControl w:val="0"/>
        <w:spacing w:after="160" w:line="259"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160338</wp:posOffset>
                </wp:positionH>
                <wp:positionV relativeFrom="paragraph">
                  <wp:posOffset>20638</wp:posOffset>
                </wp:positionV>
                <wp:extent cx="67310" cy="67310"/>
                <wp:effectExtent b="0" l="0" r="0" t="0"/>
                <wp:wrapNone/>
                <wp:docPr id="11" name=""/>
                <a:graphic>
                  <a:graphicData uri="http://schemas.microsoft.com/office/word/2010/wordprocessingShape">
                    <wps:wsp>
                      <wps:cNvSpPr/>
                      <wps:cNvPr id="3" name="Shape 3"/>
                      <wps:spPr>
                        <a:xfrm>
                          <a:off x="5331780" y="3765780"/>
                          <a:ext cx="28440" cy="28440"/>
                        </a:xfrm>
                        <a:custGeom>
                          <a:rect b="b" l="l" r="r" t="t"/>
                          <a:pathLst>
                            <a:path extrusionOk="0" h="21600" w="21600">
                              <a:moveTo>
                                <a:pt x="0" y="0"/>
                              </a:moveTo>
                              <a:lnTo>
                                <a:pt x="21600" y="216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160338</wp:posOffset>
                </wp:positionH>
                <wp:positionV relativeFrom="paragraph">
                  <wp:posOffset>20638</wp:posOffset>
                </wp:positionV>
                <wp:extent cx="67310" cy="67310"/>
                <wp:effectExtent b="0" l="0" r="0" t="0"/>
                <wp:wrapNone/>
                <wp:docPr id="1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7310" cy="673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173038</wp:posOffset>
                </wp:positionH>
                <wp:positionV relativeFrom="paragraph">
                  <wp:posOffset>20638</wp:posOffset>
                </wp:positionV>
                <wp:extent cx="5998210" cy="67310"/>
                <wp:effectExtent b="0" l="0" r="0" t="0"/>
                <wp:wrapNone/>
                <wp:docPr id="10" name=""/>
                <a:graphic>
                  <a:graphicData uri="http://schemas.microsoft.com/office/word/2010/wordprocessingShape">
                    <wps:wsp>
                      <wps:cNvSpPr/>
                      <wps:cNvPr id="2" name="Shape 2"/>
                      <wps:spPr>
                        <a:xfrm>
                          <a:off x="2366280" y="3765780"/>
                          <a:ext cx="5959440" cy="28440"/>
                        </a:xfrm>
                        <a:custGeom>
                          <a:rect b="b" l="l" r="r" t="t"/>
                          <a:pathLst>
                            <a:path extrusionOk="0" h="21600" w="21600">
                              <a:moveTo>
                                <a:pt x="0" y="0"/>
                              </a:moveTo>
                              <a:lnTo>
                                <a:pt x="21600" y="216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173038</wp:posOffset>
                </wp:positionH>
                <wp:positionV relativeFrom="paragraph">
                  <wp:posOffset>20638</wp:posOffset>
                </wp:positionV>
                <wp:extent cx="5998210" cy="67310"/>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98210" cy="67310"/>
                        </a:xfrm>
                        <a:prstGeom prst="rect"/>
                        <a:ln/>
                      </pic:spPr>
                    </pic:pic>
                  </a:graphicData>
                </a:graphic>
              </wp:anchor>
            </w:drawing>
          </mc:Fallback>
        </mc:AlternateContent>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2025 m. Skaudvilės atviros jaunimo erdvės ataskaita</w:t>
      </w:r>
    </w:p>
    <w:p w:rsidR="00000000" w:rsidDel="00000000" w:rsidP="00000000" w:rsidRDefault="00000000" w:rsidRPr="00000000" w14:paraId="0000000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Skaudvilės atvira jaunimo erdvė 2025 metų I ketvirtį vykdė ne vieną užsiėmimą, kuris skatina jaunimo pilietiškumą, fizinį aktyvumą, bei organizacinius gebėjimus. Per įvairias veiklas jaunimas skatinamas aktyviai leisti laisvalaikį, kviečiant dalyvauti įvairiose bendruomenėje vykstančiose veiklose ir valstybinių švenčių renginiuose ir organizuoti savo pasiūlytas iniciatyvas.</w:t>
      </w:r>
    </w:p>
    <w:p w:rsidR="00000000" w:rsidDel="00000000" w:rsidP="00000000" w:rsidRDefault="00000000" w:rsidRPr="00000000" w14:paraId="0000000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Skaudvilės „Karšuvos“ mokykloje buvo vykdomas darbas mokykloje, kuris labai pasiteisino šioje įstaigoje. Jaunimas turintis įvairią negalią ar sutrikimus džiaugėsi galimybe savo mokykloje išbandyti įvairius žaidimus, veiklas. Buvo žaidžiami ne tik stalo žaidimai, bet dėl mokyklos sudarytų sąlygų galėjome žaisti ir fizinį aktyvumą skatinančius žaidimus. Taip pat jie buvo raginami lankytis erdvėje, ne tik iniciatyvų metu, bet ir praleisti laisvalaikį po pamokų ir užsiėmimų. Taip yra stengiamasi padėti jaunimui integruotis į bendruomenę.</w:t>
      </w:r>
    </w:p>
    <w:p w:rsidR="00000000" w:rsidDel="00000000" w:rsidP="00000000" w:rsidRDefault="00000000" w:rsidRPr="00000000" w14:paraId="0000000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Sausio 17 d. šventėme SAJE 6-tą gimtadienį, kuriam kartu su jaunimu ruošėmės savaitę prieš: puošėm erdvę, galvojome veiklas, bei atlikome kitus darbus. Gimtadienio metu vyko ne tik šokiai, bet ir žaidėme žaidimus, bendravome, buvo galima pasidaryti tatuiruotes ar išsipiešti šviečiančiais dažais. Saje sveikino ne tik jaunimas, bet ir Jaunimo klubas „Feniksas“, Vaikų dienos centras „Draugystės ratas“, bendruomenė. Ugdant jaunimo organizacinius gebėjimus taip pat kartu buvo organizuojami ir kiti renginiai – „Žygiuok už Lietuvą“ žygis, penktadienio vakaro veiklos, Dubajaus šokolado gamybos edukacija ir kitos veiklos. </w:t>
      </w:r>
    </w:p>
    <w:p w:rsidR="00000000" w:rsidDel="00000000" w:rsidP="00000000" w:rsidRDefault="00000000" w:rsidRPr="00000000" w14:paraId="0000000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Skatinant jaunimo pilietiškumą jauni žmonės buvo įtraukiami į valstybines šventes tiek kaip dalyviai, tiek kaip organizatoriai. Surinkta komanda dalyvavo Sausio 13-tosios protmūšyje, kur varžėsi su kitomis šešiomis komandomis. O Kovo 11-tosios proga, tradiciškai organizavome žygį po Skaudvilės krašto apylinkes. Jaunimas tiek padėjo pasiruošiant renginiui, tiek kviečiant bendraamžius, kraštiečius dalyvauti, tiek pačiame žygyje. Žygyje dalyvavo virš 250 žygeivių, o pasitikime ir koncerte prisijungė apie 100 mokinių tėvų, miestelio gyventojų.</w:t>
      </w:r>
    </w:p>
    <w:p w:rsidR="00000000" w:rsidDel="00000000" w:rsidP="00000000" w:rsidRDefault="00000000" w:rsidRPr="00000000" w14:paraId="0000000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Buvo organizuojamas „Būgnų garsų vakaras erdvėje“ kuriame dalyvavo ir „Karšuvos“ mokyklos jaunimas, Valentino dienos žaidimas. Dėl didelio susidomėjimo, „Dubajaus šokolado dirbtuvės“ buvo organizuojamos du kartus.</w:t>
      </w:r>
    </w:p>
    <w:p w:rsidR="00000000" w:rsidDel="00000000" w:rsidP="00000000" w:rsidRDefault="00000000" w:rsidRPr="00000000" w14:paraId="0000000E">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Jaunimas po savaitės darbų patys inicijuoja penktadienio vakaro veiklas kurių metu dažniausiai gaminamas maistas, žiūrimi filmai ar žaidžiami įvairūs tiek stalo, tiek lauko žaidimai. Tad ir šį ketvirtį buvo organizuojamas sausainių, pyragų, „Churu“ gamybos edukacijos vakarai, bei kiti užsiėmimai.</w:t>
      </w:r>
      <w:r w:rsidDel="00000000" w:rsidR="00000000" w:rsidRPr="00000000">
        <w:rPr>
          <w:rtl w:val="0"/>
        </w:rPr>
      </w:r>
    </w:p>
    <w:p w:rsidR="00000000" w:rsidDel="00000000" w:rsidP="00000000" w:rsidRDefault="00000000" w:rsidRPr="00000000" w14:paraId="0000000F">
      <w:pPr>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Per pirmąjį ketvirtį Skaudvilės atviros jaunimo erdvė organizavo - 16 veiklų, kuriose dalyvavo – 768 dalyviai, iš jų - 501 jaunuolis.</w:t>
      </w:r>
    </w:p>
    <w:p w:rsidR="00000000" w:rsidDel="00000000" w:rsidP="00000000" w:rsidRDefault="00000000" w:rsidRPr="00000000" w14:paraId="00000010">
      <w:pPr>
        <w:shd w:fill="ffffff" w:val="clea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Skaudvilės atvira jaunimo erdvė 2025 metų II ketvirtį vykdė ne vieną užsiėmimą, kuris skatina jaunimo pilietiškumą, fizinį aktyvumą, bei organizacinius gebėjimus. Per įvairias veiklas jaunimas skatinamas aktyviai leisti laisvalaikį, kviečiant dalyvauti įvairiose bendruomenėje vykstančiose veiklose ir valstybinių švenčių renginiuose ir organizuoti savo pasiūlytas iniciatyvas.</w:t>
      </w:r>
    </w:p>
    <w:p w:rsidR="00000000" w:rsidDel="00000000" w:rsidP="00000000" w:rsidRDefault="00000000" w:rsidRPr="00000000" w14:paraId="0000001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Skaudvilės „Karšuvos“ mokykloje buvo vykdomas darbas mokykloje, kuris labai pasiteisino šioje įstaigoje. Jaunimas turintis įvairią negalią ar sutrikimus džiaugėsi galimybe savo mokykloje išbandyti įvairius žaidimus, veiklas. Vienoje iš tokių išvykų, bendradarbiaujant su Tauragės šeimos gerovės centro atvejo vadybininke, buvo vedamos terapinės veiklos emocijų valdymui, taip siekiant ne tik gerinti emocinio raštingumo tarp jaunimo, bet ir gerinti požiūrį į socialinio darbuotojo darbą. Buvo žaidžiami ne tik stalo žaidimai, bet dėl mokyklos sudarytų sąlygų galėjome žaisti ir fizinį aktyvumą skatinančius žaidimus. Taip pat jie buvo raginami lankytis erdvėje, ne tik iniciatyvų metu, bet ir praleisti laisvalaikį po pamokų ir užsiėmimų. Taip yra stengiamasi padėti jaunimui integruotis į bendruomenę.</w:t>
      </w:r>
    </w:p>
    <w:p w:rsidR="00000000" w:rsidDel="00000000" w:rsidP="00000000" w:rsidRDefault="00000000" w:rsidRPr="00000000" w14:paraId="0000001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Balandžio mėnesį Skaudvilėje vyko Erasmus+ projektas, kurio metu ne tik vedėme veiklas projekto dalyviams, bet ir vedėmės į Skaudvilės gimnaziją, kur buvo pakviesti ir mokiniai iš Skaudvilės „Karšuvos“ mokyklos, ir ten buvo vedamos menines, terapines veiklos moksleiviams.</w:t>
      </w:r>
    </w:p>
    <w:p w:rsidR="00000000" w:rsidDel="00000000" w:rsidP="00000000" w:rsidRDefault="00000000" w:rsidRPr="00000000" w14:paraId="0000001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Jaunimo darbuotoja dalyvavo ir skaitė praktinį pranešimą nacionalinėje konferencijoje  „SUP turinčių mokinių skaitmeninės kompetencijos ugdymas“ Skaudvilėje, tema „Skaitmeniniai įrankiai darbe su jaunimu“. Čia dalyvavo virš 50 pedagogų iš įvairių Lietuvos miestų.</w:t>
      </w:r>
    </w:p>
    <w:p w:rsidR="00000000" w:rsidDel="00000000" w:rsidP="00000000" w:rsidRDefault="00000000" w:rsidRPr="00000000" w14:paraId="0000001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Buvo organizuojamos varžybos, edukacijos jaunimui tokios kaip šaškių ir šachmatų varžybos, du užsiėmimai porceliano puodelių piešimo, iniciatyva kartu su A. Čepausko dailės galerijos savanore „Aš iš dalelių“. </w:t>
      </w:r>
    </w:p>
    <w:p w:rsidR="00000000" w:rsidDel="00000000" w:rsidP="00000000" w:rsidRDefault="00000000" w:rsidRPr="00000000" w14:paraId="0000001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Skatinant fizinį jaunimo aktyvumo buvo prisidėta organziauojant ir įgyvendinant diskgolfo varžybas Skaudvilėje „2025 m. Mažųjų parkų taurės II etapas Skaudvilėje“. Šiais metais labai aktyviai jaunimas įsitraukė, o atvykę dalyviai iš kitų miestų netgi gyrė jaunimą - esą gerai žaidžia ir turi nemažai potencialo.</w:t>
      </w:r>
    </w:p>
    <w:p w:rsidR="00000000" w:rsidDel="00000000" w:rsidP="00000000" w:rsidRDefault="00000000" w:rsidRPr="00000000" w14:paraId="0000001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Organizuojamos veiklos tiek Tauragės miesto šventėje, tiek Skaudvilės „Talentų“ šventėje. organizuota „Gyvūnų diena“ jaunimo erdvėje, parodant, kad erdvė draugiška ir pritaikytą gyvūnams. Prisidėta prie Skaudvilės gimnazijos organizuojamos stovyklos, organizuojant visos dienos užimtumą, su sportinėmis, meninėmis ir kitomis veiklomis.</w:t>
      </w:r>
    </w:p>
    <w:p w:rsidR="00000000" w:rsidDel="00000000" w:rsidP="00000000" w:rsidRDefault="00000000" w:rsidRPr="00000000" w14:paraId="0000001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Viena didesnių ir ilgiau trukusių jaunimo iniciatyvų buvo patalpos remontas, tvarkymas ir perdarymas, pritaikymas individualių konsultacijų ir poilsio erdvei. Čia jaunimas ilgą laiką įgyvendino remontą nuo iškraustymo, išardymo, sugriuvusių grindų taisymo, lubų įrengimo, sieno paruošimo, dažymo iki dekoravimo. Skaudvilės seniūnija prisidėjo elektros išvedžiojime, sienū grežime, darbuose kur jaunimas neturėjo kompetencijų. Taip pat buvo įrengta lauko poilsio erdvė (Skaudvilės seniūnija dėjo trinkeles, pastatė dviračių stovą, jaunimas tvarkė, dekoravo ir atliko kitus reikalingus darbu).</w:t>
      </w:r>
    </w:p>
    <w:p w:rsidR="00000000" w:rsidDel="00000000" w:rsidP="00000000" w:rsidRDefault="00000000" w:rsidRPr="00000000" w14:paraId="00000019">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Jaunimas po savaitės darbų patys inicijuoja penktadienio vakaro veiklas kurių metu dažniausiai gaminamas maistas, žiūrimi filmai ar žaidžiami įvairūs tiek stalo, tiek lauko žaidimai. Tad ir šį ketvirtį buvo organizuojama ledų kokteilių vakaras, tinginio gamybos, dešrainių kepimo vakarai. Prie visų veiklų prisidėjo ir net jas organizavo JST savanoris.</w:t>
      </w:r>
      <w:r w:rsidDel="00000000" w:rsidR="00000000" w:rsidRPr="00000000">
        <w:rPr>
          <w:rtl w:val="0"/>
        </w:rPr>
      </w:r>
    </w:p>
    <w:p w:rsidR="00000000" w:rsidDel="00000000" w:rsidP="00000000" w:rsidRDefault="00000000" w:rsidRPr="00000000" w14:paraId="0000001A">
      <w:pPr>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Per </w:t>
      </w:r>
      <w:r w:rsidDel="00000000" w:rsidR="00000000" w:rsidRPr="00000000">
        <w:rPr>
          <w:rFonts w:ascii="Times New Roman" w:cs="Times New Roman" w:eastAsia="Times New Roman" w:hAnsi="Times New Roman"/>
          <w:sz w:val="24"/>
          <w:szCs w:val="24"/>
          <w:rtl w:val="0"/>
        </w:rPr>
        <w:t xml:space="preserve">antrąjį </w:t>
      </w:r>
      <w:r w:rsidDel="00000000" w:rsidR="00000000" w:rsidRPr="00000000">
        <w:rPr>
          <w:rFonts w:ascii="Times New Roman" w:cs="Times New Roman" w:eastAsia="Times New Roman" w:hAnsi="Times New Roman"/>
          <w:sz w:val="24"/>
          <w:szCs w:val="24"/>
          <w:highlight w:val="white"/>
          <w:rtl w:val="0"/>
        </w:rPr>
        <w:t xml:space="preserve">ketvirtį Skaudvilės atviros jaunimo erdvė organizavo - 25 veiklų, kuriose dalyvavo – apie 850 dalyviai, iš jų - 550 jaunuoliai.</w:t>
      </w:r>
    </w:p>
    <w:p w:rsidR="00000000" w:rsidDel="00000000" w:rsidP="00000000" w:rsidRDefault="00000000" w:rsidRPr="00000000" w14:paraId="0000001B">
      <w:pPr>
        <w:shd w:fill="ffffff" w:val="clea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Skaudvilės atvira jaunimo erdvė 2025 metų III ketvirtį vykdė ne vieną užsiėmimą, kuris skatina jaunimo pilietiškumą, fizinį aktyvumą, bei organizacinius gebėjimus. Per įvairias veiklas jaunimas skatinamas aktyviai leisti laisvalaikį, kviečiant dalyvauti įvairiose bendruomenėje vykstančiose veiklose ir organizuoti savo pasiūlytas iniciatyvas.</w:t>
      </w:r>
    </w:p>
    <w:p w:rsidR="00000000" w:rsidDel="00000000" w:rsidP="00000000" w:rsidRDefault="00000000" w:rsidRPr="00000000" w14:paraId="0000001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Skaudvilės „Karšuvos“ mokykloje naujais mokslo metais buvo pradėtas vykdyti vėl darbas mokykloje, kuris labai pasiteisino šioje įstaigoje. Jaunimas turintis įvairią negalią ar sutrikimus džiaugėsi galimybe savo mokykloje išbandyti įvairius žaidimus, veiklas. Buvo žaidžiami ne tik stalo žaidimai, bet dėl mokyklos sudarytų sąlygų galėjome žaisti ir fizinį aktyvumą skatinančius žaidimus. Taip pat jie buvo raginami lankytis erdvėje, ne tik iniciatyvų metu, bet ir praleisti laisvalaikį po pamokų ir užsiėmimų. Taip yra stengiamasi padėti jaunimui integruotis į bendruomenę.</w:t>
      </w:r>
    </w:p>
    <w:p w:rsidR="00000000" w:rsidDel="00000000" w:rsidP="00000000" w:rsidRDefault="00000000" w:rsidRPr="00000000" w14:paraId="0000001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Jaunimo darbuotoja dalyvavo pradėjo dalyvauti Jaunimo reikalų agentūros organizuojamuose „5 modulių mokymuose“. </w:t>
      </w:r>
    </w:p>
    <w:p w:rsidR="00000000" w:rsidDel="00000000" w:rsidP="00000000" w:rsidRDefault="00000000" w:rsidRPr="00000000" w14:paraId="0000001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Buvo organizuojamos diskgolfo varžybos, sukurta daugiau lobio paieškų „Geocaching“ Skaudvilėje, žaidžiamas krepšinis, lauko tenisas. </w:t>
      </w:r>
    </w:p>
    <w:p w:rsidR="00000000" w:rsidDel="00000000" w:rsidP="00000000" w:rsidRDefault="00000000" w:rsidRPr="00000000" w14:paraId="0000002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Rugpjūčio mėnesį Skaudvilėje buvo organizuojama dviejų dienų jaunimo stovykla, kurios metu jaunimas dalyvavo įvairiose veiklose, žygyje, kūrė talentų šou, sėdėjo prie laužo ir užsiėmė kitomis veiklomis. </w:t>
      </w:r>
    </w:p>
    <w:p w:rsidR="00000000" w:rsidDel="00000000" w:rsidP="00000000" w:rsidRDefault="00000000" w:rsidRPr="00000000" w14:paraId="0000002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Rugsėjo 1-sios veiklas įgyvendinome ne tik tauragėje, bet ir Skaudvilėje, pasitikome jaunimą grįžusį po vasaros atostogų. Prisidėta ir prie Skaudvilės miesto šventės savo veiklomis. Taip pat buvo suorganizuota veikla „Smulkmenų magija“ kurios metu jaunimas iš gimnazijos ir iš Karšuvos mokyklų kūrė savo paveikslėlius rėmeliuose iš gamtoje randamų medžiagų.</w:t>
      </w:r>
    </w:p>
    <w:p w:rsidR="00000000" w:rsidDel="00000000" w:rsidP="00000000" w:rsidRDefault="00000000" w:rsidRPr="00000000" w14:paraId="00000022">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Jaunimas po savaitės darbų patys inicijuoja penktadienio vakaro veiklas kurių metu dažniausiai gaminamas maistas, žiūrimi fil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mai ar žaidžiami įvairūs tiek stalo, tiek lauko žaidimai. Tad ir šį ketvirtį buvo organizuojama kebabų, suktinukų, picų, kepamas pyragas ir kitokio maisto gamybos edukacijos.</w:t>
      </w:r>
      <w:r w:rsidDel="00000000" w:rsidR="00000000" w:rsidRPr="00000000">
        <w:rPr>
          <w:rtl w:val="0"/>
        </w:rPr>
      </w:r>
    </w:p>
    <w:p w:rsidR="00000000" w:rsidDel="00000000" w:rsidP="00000000" w:rsidRDefault="00000000" w:rsidRPr="00000000" w14:paraId="00000023">
      <w:pPr>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Per </w:t>
      </w:r>
      <w:r w:rsidDel="00000000" w:rsidR="00000000" w:rsidRPr="00000000">
        <w:rPr>
          <w:rFonts w:ascii="Times New Roman" w:cs="Times New Roman" w:eastAsia="Times New Roman" w:hAnsi="Times New Roman"/>
          <w:sz w:val="24"/>
          <w:szCs w:val="24"/>
          <w:rtl w:val="0"/>
        </w:rPr>
        <w:t xml:space="preserve">antrąjį </w:t>
      </w:r>
      <w:r w:rsidDel="00000000" w:rsidR="00000000" w:rsidRPr="00000000">
        <w:rPr>
          <w:rFonts w:ascii="Times New Roman" w:cs="Times New Roman" w:eastAsia="Times New Roman" w:hAnsi="Times New Roman"/>
          <w:sz w:val="24"/>
          <w:szCs w:val="24"/>
          <w:highlight w:val="white"/>
          <w:rtl w:val="0"/>
        </w:rPr>
        <w:t xml:space="preserve">ketvirtį Skaudvilės atviros jaunimo erdvė organizavo - 23 veiklas, kuriose dalyvavo – apie 775 dalyviai, iš jų - 400 jaunuoliai.</w:t>
      </w:r>
    </w:p>
    <w:p w:rsidR="00000000" w:rsidDel="00000000" w:rsidP="00000000" w:rsidRDefault="00000000" w:rsidRPr="00000000" w14:paraId="0000002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m. IV ketvirtį Skaudvilės atviroje jaunimo erdvėje vyko 20 iniciatyvų, renginių ir edukacijų, skatinančių bendruomeniškumą, ramų švenčių laukimą ir kūrybiškumą. Kaip jau įprasta, penktadienio vakarais mokėmės gaminti įvairius patiekalus, nuo obuolių keksiukų iki sušių. jaunimas noriai įsitraukia į šias veiklas, patys siūlo idėjas, ką norėtų pabandyti pasimokyti, arba parodyti kaip moka gaminti.</w:t>
      </w:r>
    </w:p>
    <w:p w:rsidR="00000000" w:rsidDel="00000000" w:rsidP="00000000" w:rsidRDefault="00000000" w:rsidRPr="00000000" w14:paraId="0000002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Jaunimo darbuotojos padėjo jaunimui įgyvendinti Siaubo kambarį, prisidėta prie Skaudvilės miesto eglutės įžiebimo ir prie „Žinutė nepažįstamam“ iniciatyvų. Spalio 31 dieną suorganizuotame „Siaubo Kambaryje“, kuriam jaunimas ruošėsi visą mėnesį, jaunimo darbuotojos padėjo, konsultavo ir prisidėjo savo darbu prie kambario vedimo.Taip pat jaunimo darbuotoja pabaigė Jaunimo reikalų agentūros organizuotus „5 modulių“ mokymus, taip keldama savo kompetencijas socialinėje, psichologinėje, neformalaus švietimo, jaunimo politikos ir darbo grupėse srityse darbe su jaunimu. </w:t>
      </w:r>
    </w:p>
    <w:p w:rsidR="00000000" w:rsidDel="00000000" w:rsidP="00000000" w:rsidRDefault="00000000" w:rsidRPr="00000000" w14:paraId="0000002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Buvo suorganizuotos klasės valandėlės 7-8 klasių mokiniams ir jų auklėtojoms, kuriose kalbama ir atliekamos užduotys apie savivertę. Mokiniai per neformalias užduotis atskleidė savo asmeninį požiūrį ir savivertės stiprumą sau. Taip pat buvo suorganizuotas vakaras apie savanorystę, kur jaunimas atėjęs galėjo pasiklausyti istorijų, minčių, pasidalinimų iš įvairių buvusių savanorių.</w:t>
      </w:r>
    </w:p>
    <w:p w:rsidR="00000000" w:rsidDel="00000000" w:rsidP="00000000" w:rsidRDefault="00000000" w:rsidRPr="00000000" w14:paraId="0000002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Erdvėje įsigijome naują eglutę erdvei kurią kartu su jaunimu ir papuošėme. Atnaujinta foto sienelė erdvėje, pakeistos nuotraukos ir jų kabinimo būdas. Organizuota iniciatyva kurios metu lankomi ir tvarkomi apleisti Skaudvilės kapinės. Buvo organizuojamos veiklos Tauragės r. „Karšuvos“ mokykloje, darbas mokykloje, kurių metu tiek buvo einama pasivaikščioti, tiek žaidžiami žaidimai, tiek sportuojama.</w:t>
      </w:r>
    </w:p>
    <w:p w:rsidR="00000000" w:rsidDel="00000000" w:rsidP="00000000" w:rsidRDefault="00000000" w:rsidRPr="00000000" w14:paraId="0000002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Spalio 10 d. organizuotoje iniciatyvoje „Žalia šviesa gyvenimui“ buvo kviečiamos Skaudvilės gimnazija, Skaudvilės „Karšuvos“ mokykla ir kitos organizacijos paminėti dieną apsirengiant žaliai ir pasidarant bendrą nuotrauką. su kuriais kalbėjome apie savo ir kitų ribas, bei kaip jie jaučiasi klasėje. Vyko maisto gaminimo vakarai, kur buvo gaminami ir sumuštiniai, ir belgiški vafliai bei kiti užkandžiai. </w:t>
      </w:r>
    </w:p>
    <w:p w:rsidR="00000000" w:rsidDel="00000000" w:rsidP="00000000" w:rsidRDefault="00000000" w:rsidRPr="00000000" w14:paraId="0000002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Buvo pristatytos Skaudvilės atviros jaunimo erdvės veiklos Tauragės savivaldybės vadovams bei valdybos nariams, dalyvauta konferencijose. </w:t>
      </w:r>
    </w:p>
    <w:p w:rsidR="00000000" w:rsidDel="00000000" w:rsidP="00000000" w:rsidRDefault="00000000" w:rsidRPr="00000000" w14:paraId="0000002A">
      <w:pPr>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Per ketvirtąjį ketvirtį Skaudvilės atviroje jaunimo erdvėje vyko - 20 veiklų, kuriose dalyvavo – apie 800 dalyvių, iš jų - virš 615 jaunuolių.</w:t>
      </w:r>
    </w:p>
    <w:p w:rsidR="00000000" w:rsidDel="00000000" w:rsidP="00000000" w:rsidRDefault="00000000" w:rsidRPr="00000000" w14:paraId="0000002B">
      <w:pPr>
        <w:shd w:fill="ffffff" w:val="clea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C">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 metus jaunimo erdvėje vyko 82 veiklos, kuriose dalyvavo apie 3200 dalyvių, iš jų - apie 2100 jaunuolių.</w:t>
      </w:r>
    </w:p>
    <w:p w:rsidR="00000000" w:rsidDel="00000000" w:rsidP="00000000" w:rsidRDefault="00000000" w:rsidRPr="00000000" w14:paraId="0000002D">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Bendras lankytojų skaičius atviroje jaunimo erdvėje - 3324;</w:t>
      </w:r>
    </w:p>
    <w:p w:rsidR="00000000" w:rsidDel="00000000" w:rsidP="00000000" w:rsidRDefault="00000000" w:rsidRPr="00000000" w14:paraId="0000002E">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Bendras lankytojų skaičius atviroje jaunimo erdvėjė 14 - 29 metai - 2085;</w:t>
      </w:r>
    </w:p>
    <w:p w:rsidR="00000000" w:rsidDel="00000000" w:rsidP="00000000" w:rsidRDefault="00000000" w:rsidRPr="00000000" w14:paraId="0000002F">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Unikalių dalyvių skaičius - 663;</w:t>
      </w:r>
    </w:p>
    <w:p w:rsidR="00000000" w:rsidDel="00000000" w:rsidP="00000000" w:rsidRDefault="00000000" w:rsidRPr="00000000" w14:paraId="00000030">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&lt;14 m. - 223;</w:t>
      </w:r>
    </w:p>
    <w:p w:rsidR="00000000" w:rsidDel="00000000" w:rsidP="00000000" w:rsidRDefault="00000000" w:rsidRPr="00000000" w14:paraId="00000031">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14 - 18 m.  - 283;</w:t>
      </w:r>
    </w:p>
    <w:p w:rsidR="00000000" w:rsidDel="00000000" w:rsidP="00000000" w:rsidRDefault="00000000" w:rsidRPr="00000000" w14:paraId="00000032">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19 - 24 m. - 82;</w:t>
      </w:r>
    </w:p>
    <w:p w:rsidR="00000000" w:rsidDel="00000000" w:rsidP="00000000" w:rsidRDefault="00000000" w:rsidRPr="00000000" w14:paraId="00000033">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25 - 29m.  -  13;</w:t>
      </w:r>
    </w:p>
    <w:p w:rsidR="00000000" w:rsidDel="00000000" w:rsidP="00000000" w:rsidRDefault="00000000" w:rsidRPr="00000000" w14:paraId="00000034">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&gt;29 m. - 62.</w:t>
      </w:r>
    </w:p>
    <w:p w:rsidR="00000000" w:rsidDel="00000000" w:rsidP="00000000" w:rsidRDefault="00000000" w:rsidRPr="00000000" w14:paraId="0000003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7">
      <w:pPr>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2024 metų I ketv. veiklos</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2670"/>
        <w:gridCol w:w="3585"/>
        <w:gridCol w:w="1980"/>
        <w:tblGridChange w:id="0">
          <w:tblGrid>
            <w:gridCol w:w="1125"/>
            <w:gridCol w:w="2670"/>
            <w:gridCol w:w="3585"/>
            <w:gridCol w:w="19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Nr.</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Data/vieta</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Pavadinimas</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Dalyvių skaičius/iš jų jaunimo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 13/ Skaudvilės kultūros centras</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Protmūšis Sausio 13-tosios proga</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 17/ SAJE</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SAJE 6-tas gimtadienis</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 28/ Skaudvilės „Karšuvos“ mokykla</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Darbas mokykloje</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30/20</w:t>
            </w:r>
          </w:p>
        </w:tc>
      </w:tr>
      <w:tr>
        <w:trPr>
          <w:cantSplit w:val="0"/>
          <w:trHeight w:val="3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 28/ SAJE</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Būgnų garsų vakaras</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530.9765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 14/ SAJE</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Valentino žaidimas, Filmo vakaras</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 18/ Skaudvilės „Karšuvos“ mokykla</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Darbas mokykloje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 19/ SAJE</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Karšuvos jaunimas erdvėje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 21/ SAJE</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Penktadienio filmas ir churros</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 04/ SAJE</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Užgavėnės</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 07/ SAJE</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Penktadienio vakaras gaminant žele</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 10/ Skaudvilė</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„Žygiuok už Lietuvą“</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350/200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 14/ Skaudvilės UVGC</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Filmo aptarimas ir sausainių kepimas</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 20/ SAJE</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Dubajaus šokolado dirbtuvės</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 21 / SAJE</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Dubajaus šokolado dirbtuvės</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 24-28/ SAJE</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Švaros savaitė</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 31/ Skaudvilės gimnazija</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Erasmus+ „Gyvoji biblioteka“ metodas gimnazistams</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1">
      <w:pPr>
        <w:widowControl w:val="0"/>
        <w:spacing w:line="331"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2024 metų II ketv. veiklos</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2670"/>
        <w:gridCol w:w="3585"/>
        <w:gridCol w:w="1980"/>
        <w:tblGridChange w:id="0">
          <w:tblGrid>
            <w:gridCol w:w="1125"/>
            <w:gridCol w:w="2670"/>
            <w:gridCol w:w="3585"/>
            <w:gridCol w:w="19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Nr.</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Data/vieta</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Pavadinimas</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Dalyvių skaičius/iš jų jaunimo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 05-06/ Raseinių r.</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Stovyklos vadovų mokymai</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 08 - 05 13/ Skaudvilės „Karšuvos“ mokykla</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Darbas mokykloje</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 10/ „River House“</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Edukacijos Erasmus+ dalyviams</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36/30</w:t>
            </w:r>
          </w:p>
        </w:tc>
      </w:tr>
      <w:tr>
        <w:trPr>
          <w:cantSplit w:val="0"/>
          <w:trHeight w:val="3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4">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 11/ Skaudvilės gimnazija</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Erasmus+ mokykloje</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530.9765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 18/ SAJE</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Ledų kokteilių gamybos vakaras</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 23/ Skaudvilės „Karšuvos“ mokykla</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Pranešimo skaitymas konferencijoje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02/ SAJE</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Šaškių ir šachmatų varžybos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06/ Skaudvilės gimnazija</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Veiklos Skaudvilės gimnazijoje</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07/ Skaudvilės „Karšuvos“ mokykla</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Darbas mokykloje, bendradarbiaujant su Tauragės šeimos gerovės centru</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09/ SAJE</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Tinginio gamybos edukacija</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 24/ Skaudvilės kultūros namai</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Protmūšis</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22/ 06 02/ SAJE</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Piešimas ant porceliano puodelių</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24/ SAJE</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Diskgolfo varžybos</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30 / SAJE</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Talentai</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 03/ Tauragė</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Veiklos Tarailių mokykloje</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 05/ SAJE</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Aš iš dalelių</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06 07/ Tauragė</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Veiklos Tauragės miesto šventėje.</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06 06/ SAJE</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Gyvūnų veikla</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 13/ SAJE</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Grill and Chill</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 17/ SAJE</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Veiklos 7-10 klasių mokiniams</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 27/ SAJE</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Skaudvilės gimnazijos stovykla</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 26/ Ančios tvenkinio poilsiavietė</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Veiklos lauke</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 01 - 06 30</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Remontai</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0E4">
      <w:pPr>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5">
      <w:pPr>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2025 metų III ketv. veiklos</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tl w:val="0"/>
        </w:rPr>
      </w:r>
    </w:p>
    <w:sdt>
      <w:sdtPr>
        <w:lock w:val="contentLocked"/>
        <w:id w:val="1935560022"/>
        <w:tag w:val="goog_rdk_0"/>
      </w:sdtPr>
      <w:sdtContent>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2670"/>
            <w:gridCol w:w="3585"/>
            <w:gridCol w:w="1980"/>
            <w:tblGridChange w:id="0">
              <w:tblGrid>
                <w:gridCol w:w="1125"/>
                <w:gridCol w:w="2670"/>
                <w:gridCol w:w="3585"/>
                <w:gridCol w:w="19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Nr.</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Data/vieta</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Pavadinimas</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Dalyvių skaičius/iš jų jaunimo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B">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07-02/ Tauragė</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Veiklos Versmės gimnazijoje</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F">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07-03/ SAJE</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Vandens balionų mūšis</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07-06/ Skaudvilės tvenkinio poilsiavietė</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Mindaugo karūnavimo diena</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60/15</w:t>
                </w:r>
              </w:p>
            </w:tc>
          </w:tr>
          <w:tr>
            <w:trPr>
              <w:cantSplit w:val="0"/>
              <w:trHeight w:val="3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07-15/ Skaudvilės tvenkinio poilsiavietė</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Krepšinis </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530.9765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B">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07-18/ SAJE</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Pyrago kepimas </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F">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07-07/ SAJE</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Filmas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07-22/ Adakavas</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Veiklos Adakavo socialinių paslaugų namuose</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07-24/ Sakalinė</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Veiklos jaunimui su Kęstučio bataliono kariais</w:t>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07-25/ Skaudvilės tvenkinio poilsiavietė</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Lauko tenisas</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08-01/ SAJE</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Kebabų gamyba</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08-19/20/ Saje</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Stovykla jaunimui su Taje</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08-20/ Skaudvilė</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Geocaching vietų kūrimas</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08-22/ Tinklinio aikštelė</w:t>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Naktinis tinklinis</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60/45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08-26/ Kėdainiai</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Išvyka į kėdainius</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09-01/ Tauragė</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Rugsėjo 1-oji</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09-01/ Skaudvilė</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Rugsėjo 1-oji</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09-12/ SAJE</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Suktinukų gamybos edukacija</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09-13/ SAJE</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Diskgolfo varžybos</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09-13/ Skaudvilė</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Veiklos jaunimui miesto šventėje</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09-19/ SAJE</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Picos</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09-23/ Skaudvilės „Karšuvos“ mokykla</w:t>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Darbas mokykloje</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09-25/ Saje</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Smulkmenų magija</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09-26/ Saje</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Brounis </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26/13</w:t>
                </w:r>
              </w:p>
            </w:tc>
          </w:tr>
        </w:tbl>
      </w:sdtContent>
    </w:sdt>
    <w:p w:rsidR="00000000" w:rsidDel="00000000" w:rsidP="00000000" w:rsidRDefault="00000000" w:rsidRPr="00000000" w14:paraId="00000147">
      <w:pPr>
        <w:widowControl w:val="0"/>
        <w:spacing w:line="331"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2025 metų IV ketv. veiklos</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tl w:val="0"/>
        </w:rPr>
      </w:r>
    </w:p>
    <w:sdt>
      <w:sdtPr>
        <w:lock w:val="contentLocked"/>
        <w:id w:val="-425367054"/>
        <w:tag w:val="goog_rdk_1"/>
      </w:sdtPr>
      <w:sdtContent>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910"/>
            <w:gridCol w:w="4110"/>
            <w:gridCol w:w="1455"/>
            <w:tblGridChange w:id="0">
              <w:tblGrid>
                <w:gridCol w:w="885"/>
                <w:gridCol w:w="2910"/>
                <w:gridCol w:w="4110"/>
                <w:gridCol w:w="14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Nr.</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Data/vieta</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Pavadinimas</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Dalyvių skaičius/iš jų jaunimo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10-03/ SAJE</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Keksiukų gamyba</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SAJE</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Žalia šviesa gyvenimui</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150/100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10-15/ SAJE</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Edukacinės dirbtuvės</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10-13/ Skaudvilė</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Geocaching</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10 - 13-24/SAJE</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Foto konkursas</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10 - 13-15/ SAJE</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Klasės valandėlės 7-8 klasėms</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70/60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10-31/SAJE</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Apleistų kapų tvarkymas</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11-06/ SAJE</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Sumuštinių gaminimo edukacija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SAJE</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Savanorystės užkulisiai</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SAJE</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Sausainių kepimas</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12-04/ SAJE</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Erdvės ir eglutės puošimas</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12-13/ SAJE</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Eglės įžiebimas</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12-16/ Skaudvilės kultūros namai</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Padėkos vakaras</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line="240" w:lineRule="auto"/>
                  <w:ind w:left="720" w:hanging="7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12 - 12-17/ SAJE</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Atvirukų gamyba</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line="240" w:lineRule="auto"/>
                  <w:ind w:left="720" w:hanging="7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12-18/ Skaudvilė</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Atvirukų dalinimas</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line="240" w:lineRule="auto"/>
                  <w:ind w:left="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SAJE</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Helovino siaubo kambarys</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240/150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line="240" w:lineRule="auto"/>
                  <w:ind w:left="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 mėn/ SAJE</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Darbas mokykloje</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80/60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line="240" w:lineRule="auto"/>
                  <w:ind w:left="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12-13/ SAJE</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Eglės įžiebimas</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line="240" w:lineRule="auto"/>
                  <w:ind w:left="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12-10/ Skaudvilė</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Eglučių alėjos puošimas</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line="240" w:lineRule="auto"/>
                  <w:ind w:left="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12-24/ SAJE</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Pasibuvimas prieš šventes</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bl>
      </w:sdtContent>
    </w:sdt>
    <w:p w:rsidR="00000000" w:rsidDel="00000000" w:rsidP="00000000" w:rsidRDefault="00000000" w:rsidRPr="00000000" w14:paraId="0000019E">
      <w:pPr>
        <w:widowControl w:val="0"/>
        <w:spacing w:line="331"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widowControl w:val="0"/>
        <w:spacing w:line="331"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Agnė Gailienė                                                                                                                                                </w:t>
      </w:r>
    </w:p>
    <w:p w:rsidR="00000000" w:rsidDel="00000000" w:rsidP="00000000" w:rsidRDefault="00000000" w:rsidRPr="00000000" w14:paraId="000001A0">
      <w:pPr>
        <w:widowControl w:val="0"/>
        <w:spacing w:line="331" w:lineRule="auto"/>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(Atsakingas darbuotojas)                                                   </w:t>
        <w:tab/>
        <w:tab/>
        <w:t xml:space="preserve">                      Parašas</w:t>
      </w:r>
    </w:p>
    <w:p w:rsidR="00000000" w:rsidDel="00000000" w:rsidP="00000000" w:rsidRDefault="00000000" w:rsidRPr="00000000" w14:paraId="000001A1">
      <w:pPr>
        <w:widowControl w:val="0"/>
        <w:spacing w:line="331"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widowControl w:val="0"/>
        <w:spacing w:line="331"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Laurynas Kryžauskas                                                                                                                                                         </w:t>
      </w:r>
    </w:p>
    <w:p w:rsidR="00000000" w:rsidDel="00000000" w:rsidP="00000000" w:rsidRDefault="00000000" w:rsidRPr="00000000" w14:paraId="000001A3">
      <w:pPr>
        <w:widowControl w:val="0"/>
        <w:spacing w:line="331" w:lineRule="auto"/>
        <w:ind w:firstLine="720"/>
        <w:jc w:val="both"/>
        <w:rPr>
          <w:rFonts w:ascii="Times New Roman" w:cs="Times New Roman" w:eastAsia="Times New Roman" w:hAnsi="Times New Roman"/>
          <w:sz w:val="18"/>
          <w:szCs w:val="18"/>
        </w:rPr>
      </w:pPr>
      <w:bookmarkStart w:colFirst="0" w:colLast="0" w:name="_heading=h.gjdgxs" w:id="0"/>
      <w:bookmarkEnd w:id="0"/>
      <w:r w:rsidDel="00000000" w:rsidR="00000000" w:rsidRPr="00000000">
        <w:rPr>
          <w:rFonts w:ascii="Times New Roman" w:cs="Times New Roman" w:eastAsia="Times New Roman" w:hAnsi="Times New Roman"/>
          <w:sz w:val="18"/>
          <w:szCs w:val="18"/>
          <w:rtl w:val="0"/>
        </w:rPr>
        <w:t xml:space="preserve">(Organizacijos pirmininko arba įgalioto asmens pareigos,                </w:t>
        <w:tab/>
        <w:t xml:space="preserve">                     Parašas</w:t>
      </w:r>
    </w:p>
    <w:p w:rsidR="00000000" w:rsidDel="00000000" w:rsidP="00000000" w:rsidRDefault="00000000" w:rsidRPr="00000000" w14:paraId="000001A4">
      <w:pPr>
        <w:widowControl w:val="0"/>
        <w:spacing w:line="331"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vardas, pavardė)       </w:t>
      </w:r>
    </w:p>
    <w:p w:rsidR="00000000" w:rsidDel="00000000" w:rsidP="00000000" w:rsidRDefault="00000000" w:rsidRPr="00000000" w14:paraId="000001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widowControl w:val="0"/>
        <w:spacing w:line="331"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Numatytasispastraiposriftas" w:default="1">
    <w:name w:val="Default Paragraph Font"/>
    <w:uiPriority w:val="1"/>
    <w:semiHidden w:val="1"/>
    <w:unhideWhenUsed w:val="1"/>
  </w:style>
  <w:style w:type="table" w:styleId="prastojilentel" w:default="1">
    <w:name w:val="Normal Table"/>
    <w:uiPriority w:val="99"/>
    <w:semiHidden w:val="1"/>
    <w:unhideWhenUsed w:val="1"/>
    <w:tblPr>
      <w:tblInd w:w="0.0" w:type="dxa"/>
      <w:tblCellMar>
        <w:top w:w="0.0" w:type="dxa"/>
        <w:left w:w="108.0" w:type="dxa"/>
        <w:bottom w:w="0.0" w:type="dxa"/>
        <w:right w:w="108.0" w:type="dxa"/>
      </w:tblCellMar>
    </w:tblPr>
  </w:style>
  <w:style w:type="numbering" w:styleId="Sraonr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SGESI419+OKm9fKF1nxlEDLGPg==">CgMxLjAaHwoBMBIaChgICVIUChJ0YWJsZS5xenZleGh2azY4NjUaHwoBMRIaChgICVIUChJ0YWJsZS4zeTJqb21jN2FhdjYyCGguZ2pkZ3hzOAByITFSQU5DTG1hQW5sT25MT3pDS2NVeTVDQ01kV19KNDBMVw==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2024-03-18T13:47:00Z</dcterms:created>
  <dc:creator>Asus</dc:creator>
</cp:coreProperties>
</file>